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0877D" w14:textId="77777777" w:rsidR="00BF4DA2" w:rsidRDefault="00C2065C" w:rsidP="0045032E">
      <w:pPr>
        <w:jc w:val="both"/>
        <w:rPr>
          <w:rFonts w:cs="Arial"/>
        </w:rPr>
      </w:pPr>
      <w:r>
        <w:rPr>
          <w:rFonts w:cs="Arial"/>
        </w:rPr>
        <w:t xml:space="preserve">The work set out </w:t>
      </w:r>
      <w:r w:rsidRPr="00EB583D">
        <w:rPr>
          <w:rFonts w:cs="Arial"/>
        </w:rPr>
        <w:t xml:space="preserve">below </w:t>
      </w:r>
      <w:r>
        <w:rPr>
          <w:rFonts w:cs="Arial"/>
        </w:rPr>
        <w:t>is intended to obtain the evidence required to support an overall opinion on the council's governance, risk management, and control processes for 202</w:t>
      </w:r>
      <w:r>
        <w:rPr>
          <w:rFonts w:cs="Arial"/>
        </w:rPr>
        <w:t>1</w:t>
      </w:r>
      <w:r>
        <w:rPr>
          <w:rFonts w:cs="Arial"/>
        </w:rPr>
        <w:t>/2</w:t>
      </w:r>
      <w:r>
        <w:rPr>
          <w:rFonts w:cs="Arial"/>
        </w:rPr>
        <w:t>2</w:t>
      </w:r>
      <w:r>
        <w:rPr>
          <w:rFonts w:cs="Arial"/>
        </w:rPr>
        <w:t xml:space="preserve">. Individual elements within the plan may be amended but, taken as a </w:t>
      </w:r>
      <w:r>
        <w:rPr>
          <w:rFonts w:cs="Arial"/>
        </w:rPr>
        <w:t>whole, the resulting plan is designed to address the requirement for an overall opinion as set out in the Internal Audit Strategy for 202</w:t>
      </w:r>
      <w:r>
        <w:rPr>
          <w:rFonts w:cs="Arial"/>
        </w:rPr>
        <w:t>1</w:t>
      </w:r>
      <w:r>
        <w:rPr>
          <w:rFonts w:cs="Arial"/>
        </w:rPr>
        <w:t>/2</w:t>
      </w:r>
      <w:r>
        <w:rPr>
          <w:rFonts w:cs="Arial"/>
        </w:rPr>
        <w:t>2</w:t>
      </w:r>
      <w:r>
        <w:rPr>
          <w:rFonts w:cs="Arial"/>
        </w:rPr>
        <w:t>.</w:t>
      </w:r>
    </w:p>
    <w:p w14:paraId="188A7697" w14:textId="77777777" w:rsidR="00BF4DA2" w:rsidRPr="00ED37DA" w:rsidRDefault="00C2065C" w:rsidP="0045032E">
      <w:pPr>
        <w:jc w:val="both"/>
        <w:rPr>
          <w:rFonts w:cs="Arial"/>
        </w:rPr>
      </w:pPr>
      <w:r>
        <w:rPr>
          <w:rFonts w:cs="Arial"/>
        </w:rPr>
        <w:t>The type of work is shown as: '1' for phase one/ consultancy work; '2' for phase two/ compliance testing; and '1+</w:t>
      </w:r>
      <w:r>
        <w:rPr>
          <w:rFonts w:cs="Arial"/>
        </w:rPr>
        <w:t>2' for a full risk and control evaluation. Work to follow up the actions arising from previous audit work is not listed here.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551"/>
        <w:gridCol w:w="2835"/>
        <w:gridCol w:w="5932"/>
        <w:gridCol w:w="730"/>
      </w:tblGrid>
      <w:tr w:rsidR="003F0572" w14:paraId="23BF589F" w14:textId="77777777" w:rsidTr="00BF4DA2">
        <w:trPr>
          <w:trHeight w:val="130"/>
          <w:tblHeader/>
        </w:trPr>
        <w:tc>
          <w:tcPr>
            <w:tcW w:w="2122" w:type="dxa"/>
            <w:shd w:val="clear" w:color="auto" w:fill="D9D9D9" w:themeFill="background1" w:themeFillShade="D9"/>
            <w:hideMark/>
          </w:tcPr>
          <w:p w14:paraId="12F450D5" w14:textId="77777777" w:rsidR="00BF4DA2" w:rsidRPr="007C4F57" w:rsidRDefault="00C2065C" w:rsidP="00BF4DA2">
            <w:pPr>
              <w:spacing w:before="40" w:after="40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GB"/>
              </w:rPr>
              <w:t>Lead directorate</w:t>
            </w:r>
          </w:p>
        </w:tc>
        <w:tc>
          <w:tcPr>
            <w:tcW w:w="2551" w:type="dxa"/>
            <w:shd w:val="clear" w:color="auto" w:fill="D9D9D9" w:themeFill="background1" w:themeFillShade="D9"/>
            <w:hideMark/>
          </w:tcPr>
          <w:p w14:paraId="41CDA3EA" w14:textId="77777777" w:rsidR="00BF4DA2" w:rsidRPr="007C4F57" w:rsidRDefault="00C2065C" w:rsidP="00BF4DA2">
            <w:pPr>
              <w:spacing w:before="40" w:after="40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GB"/>
              </w:rPr>
              <w:t>Service</w:t>
            </w:r>
          </w:p>
        </w:tc>
        <w:tc>
          <w:tcPr>
            <w:tcW w:w="2835" w:type="dxa"/>
            <w:shd w:val="clear" w:color="auto" w:fill="D9D9D9" w:themeFill="background1" w:themeFillShade="D9"/>
            <w:hideMark/>
          </w:tcPr>
          <w:p w14:paraId="09162C1E" w14:textId="77777777" w:rsidR="00BF4DA2" w:rsidRPr="007C4F57" w:rsidRDefault="00C2065C" w:rsidP="00BF4DA2">
            <w:pPr>
              <w:spacing w:before="40" w:after="40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GB"/>
              </w:rPr>
              <w:t>Operational area</w:t>
            </w:r>
          </w:p>
        </w:tc>
        <w:tc>
          <w:tcPr>
            <w:tcW w:w="5932" w:type="dxa"/>
            <w:shd w:val="clear" w:color="auto" w:fill="D9D9D9" w:themeFill="background1" w:themeFillShade="D9"/>
            <w:hideMark/>
          </w:tcPr>
          <w:p w14:paraId="32A721CA" w14:textId="77777777" w:rsidR="00BF4DA2" w:rsidRPr="007C4F57" w:rsidRDefault="00C2065C" w:rsidP="00BF4DA2">
            <w:pPr>
              <w:spacing w:before="40" w:after="40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GB"/>
              </w:rPr>
              <w:t>Audit work</w:t>
            </w:r>
          </w:p>
        </w:tc>
        <w:tc>
          <w:tcPr>
            <w:tcW w:w="730" w:type="dxa"/>
            <w:shd w:val="clear" w:color="auto" w:fill="D9D9D9" w:themeFill="background1" w:themeFillShade="D9"/>
            <w:hideMark/>
          </w:tcPr>
          <w:p w14:paraId="50C80046" w14:textId="77777777" w:rsidR="00BF4DA2" w:rsidRPr="007C4F57" w:rsidRDefault="00C2065C" w:rsidP="00BF4DA2">
            <w:pPr>
              <w:spacing w:before="40" w:after="40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GB"/>
              </w:rPr>
              <w:t>Type</w:t>
            </w:r>
          </w:p>
        </w:tc>
      </w:tr>
      <w:tr w:rsidR="003F0572" w14:paraId="60EC7514" w14:textId="77777777" w:rsidTr="00BF4DA2">
        <w:trPr>
          <w:trHeight w:val="220"/>
        </w:trPr>
        <w:tc>
          <w:tcPr>
            <w:tcW w:w="14170" w:type="dxa"/>
            <w:gridSpan w:val="5"/>
            <w:shd w:val="clear" w:color="auto" w:fill="F2F2F2" w:themeFill="background1" w:themeFillShade="F2"/>
          </w:tcPr>
          <w:p w14:paraId="7EB78168" w14:textId="77777777" w:rsidR="00BF4DA2" w:rsidRPr="007C4F57" w:rsidRDefault="00C2065C" w:rsidP="00BF4DA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b/>
                <w:sz w:val="22"/>
                <w:szCs w:val="22"/>
                <w:lang w:eastAsia="en-GB"/>
              </w:rPr>
              <w:t>Governance and democratic oversight</w:t>
            </w:r>
          </w:p>
        </w:tc>
      </w:tr>
      <w:tr w:rsidR="003F0572" w14:paraId="4619558B" w14:textId="77777777" w:rsidTr="00BF4DA2">
        <w:trPr>
          <w:trHeight w:val="62"/>
        </w:trPr>
        <w:tc>
          <w:tcPr>
            <w:tcW w:w="14170" w:type="dxa"/>
            <w:gridSpan w:val="5"/>
            <w:shd w:val="clear" w:color="auto" w:fill="auto"/>
          </w:tcPr>
          <w:p w14:paraId="6A547BAC" w14:textId="77777777" w:rsidR="00BF4DA2" w:rsidRPr="007C4F57" w:rsidRDefault="00C2065C" w:rsidP="00BF4DA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b/>
                <w:sz w:val="22"/>
                <w:szCs w:val="22"/>
                <w:lang w:eastAsia="en-GB"/>
              </w:rPr>
              <w:t>Resources</w:t>
            </w:r>
          </w:p>
        </w:tc>
      </w:tr>
      <w:tr w:rsidR="003F0572" w14:paraId="5698842B" w14:textId="77777777" w:rsidTr="00BF4DA2">
        <w:trPr>
          <w:trHeight w:val="62"/>
        </w:trPr>
        <w:tc>
          <w:tcPr>
            <w:tcW w:w="2122" w:type="dxa"/>
            <w:shd w:val="clear" w:color="auto" w:fill="auto"/>
            <w:hideMark/>
          </w:tcPr>
          <w:p w14:paraId="54F38A17" w14:textId="77777777" w:rsidR="00BF4DA2" w:rsidRPr="007C4F57" w:rsidRDefault="00C2065C" w:rsidP="00BF4DA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Corporate </w:t>
            </w: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Services</w:t>
            </w:r>
          </w:p>
        </w:tc>
        <w:tc>
          <w:tcPr>
            <w:tcW w:w="2551" w:type="dxa"/>
            <w:shd w:val="clear" w:color="auto" w:fill="auto"/>
            <w:hideMark/>
          </w:tcPr>
          <w:p w14:paraId="1E0570F8" w14:textId="77777777" w:rsidR="00BF4DA2" w:rsidRPr="007C4F57" w:rsidRDefault="00C2065C" w:rsidP="00BF4DA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Legal, Governance and Registrars</w:t>
            </w:r>
          </w:p>
        </w:tc>
        <w:tc>
          <w:tcPr>
            <w:tcW w:w="2835" w:type="dxa"/>
            <w:shd w:val="clear" w:color="auto" w:fill="auto"/>
            <w:hideMark/>
          </w:tcPr>
          <w:p w14:paraId="51CBA10D" w14:textId="77777777" w:rsidR="00BF4DA2" w:rsidRPr="007C4F57" w:rsidRDefault="00C2065C" w:rsidP="00BF4DA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Scrutiny</w:t>
            </w:r>
          </w:p>
        </w:tc>
        <w:tc>
          <w:tcPr>
            <w:tcW w:w="5932" w:type="dxa"/>
            <w:shd w:val="clear" w:color="auto" w:fill="auto"/>
            <w:hideMark/>
          </w:tcPr>
          <w:p w14:paraId="0BEE4A17" w14:textId="77777777" w:rsidR="00BF4DA2" w:rsidRPr="007C4F57" w:rsidRDefault="00C2065C" w:rsidP="00BF4DA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Review of the operation of the council's scrutiny function, to ensure decisions are adequately assessed before and after implementation. </w:t>
            </w:r>
          </w:p>
        </w:tc>
        <w:tc>
          <w:tcPr>
            <w:tcW w:w="730" w:type="dxa"/>
            <w:shd w:val="clear" w:color="auto" w:fill="auto"/>
            <w:hideMark/>
          </w:tcPr>
          <w:p w14:paraId="4F9D0A14" w14:textId="77777777" w:rsidR="00BF4DA2" w:rsidRPr="007C4F57" w:rsidRDefault="00C2065C" w:rsidP="00BF4DA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1+2</w:t>
            </w:r>
          </w:p>
        </w:tc>
      </w:tr>
      <w:tr w:rsidR="003F0572" w14:paraId="2A92D093" w14:textId="77777777" w:rsidTr="00BF4DA2">
        <w:trPr>
          <w:trHeight w:val="62"/>
        </w:trPr>
        <w:tc>
          <w:tcPr>
            <w:tcW w:w="2122" w:type="dxa"/>
            <w:shd w:val="clear" w:color="auto" w:fill="auto"/>
          </w:tcPr>
          <w:p w14:paraId="34135CD5" w14:textId="77777777" w:rsidR="00BF4DA2" w:rsidRPr="007C4F57" w:rsidRDefault="00C2065C" w:rsidP="00BF4DA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Finance (Pension Fund)</w:t>
            </w:r>
          </w:p>
        </w:tc>
        <w:tc>
          <w:tcPr>
            <w:tcW w:w="2551" w:type="dxa"/>
            <w:shd w:val="clear" w:color="auto" w:fill="auto"/>
          </w:tcPr>
          <w:p w14:paraId="65DD30D7" w14:textId="77777777" w:rsidR="00BF4DA2" w:rsidRPr="007C4F57" w:rsidRDefault="00C2065C" w:rsidP="00BF4DA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Pension Fund</w:t>
            </w:r>
          </w:p>
        </w:tc>
        <w:tc>
          <w:tcPr>
            <w:tcW w:w="2835" w:type="dxa"/>
            <w:shd w:val="clear" w:color="auto" w:fill="auto"/>
          </w:tcPr>
          <w:p w14:paraId="71A7A3A9" w14:textId="77777777" w:rsidR="00BF4DA2" w:rsidRPr="007C4F57" w:rsidRDefault="00C2065C" w:rsidP="00BF4DA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Understanding the </w:t>
            </w: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assurance provided by LPP's internal auditors</w:t>
            </w:r>
          </w:p>
        </w:tc>
        <w:tc>
          <w:tcPr>
            <w:tcW w:w="5932" w:type="dxa"/>
            <w:shd w:val="clear" w:color="auto" w:fill="auto"/>
          </w:tcPr>
          <w:p w14:paraId="473E7864" w14:textId="77777777" w:rsidR="00BF4DA2" w:rsidRPr="007C4F57" w:rsidRDefault="00C2065C" w:rsidP="00BF4DA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Assessment of the assurance over the operation of the Pension Fund by the Local Pensions Partnership Ltd (LPP).</w:t>
            </w:r>
          </w:p>
        </w:tc>
        <w:tc>
          <w:tcPr>
            <w:tcW w:w="730" w:type="dxa"/>
            <w:shd w:val="clear" w:color="auto" w:fill="auto"/>
          </w:tcPr>
          <w:p w14:paraId="429D60AE" w14:textId="77777777" w:rsidR="00BF4DA2" w:rsidRPr="007C4F57" w:rsidRDefault="00C2065C" w:rsidP="00BF4DA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2</w:t>
            </w:r>
          </w:p>
        </w:tc>
      </w:tr>
      <w:tr w:rsidR="003F0572" w14:paraId="1753E5C7" w14:textId="77777777" w:rsidTr="00BF4DA2">
        <w:trPr>
          <w:trHeight w:val="62"/>
        </w:trPr>
        <w:tc>
          <w:tcPr>
            <w:tcW w:w="2122" w:type="dxa"/>
            <w:shd w:val="clear" w:color="auto" w:fill="auto"/>
          </w:tcPr>
          <w:p w14:paraId="5D585751" w14:textId="77777777" w:rsidR="00BF4DA2" w:rsidRPr="007C4F57" w:rsidRDefault="00C2065C" w:rsidP="00BF4DA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Growth, Environment and Planning</w:t>
            </w:r>
          </w:p>
        </w:tc>
        <w:tc>
          <w:tcPr>
            <w:tcW w:w="2551" w:type="dxa"/>
            <w:shd w:val="clear" w:color="auto" w:fill="auto"/>
          </w:tcPr>
          <w:p w14:paraId="211A95F2" w14:textId="77777777" w:rsidR="00BF4DA2" w:rsidRPr="007C4F57" w:rsidRDefault="00C2065C" w:rsidP="00BF4DA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Business Growth</w:t>
            </w:r>
          </w:p>
        </w:tc>
        <w:tc>
          <w:tcPr>
            <w:tcW w:w="2835" w:type="dxa"/>
            <w:shd w:val="clear" w:color="auto" w:fill="auto"/>
          </w:tcPr>
          <w:p w14:paraId="13F71E63" w14:textId="77777777" w:rsidR="00BF4DA2" w:rsidRPr="007C4F57" w:rsidRDefault="00C2065C" w:rsidP="00BF4DA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Assurance over the governance and </w:t>
            </w: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operation of the LEP</w:t>
            </w:r>
          </w:p>
        </w:tc>
        <w:tc>
          <w:tcPr>
            <w:tcW w:w="5932" w:type="dxa"/>
            <w:shd w:val="clear" w:color="auto" w:fill="auto"/>
          </w:tcPr>
          <w:p w14:paraId="0A557BA8" w14:textId="77777777" w:rsidR="00BF4DA2" w:rsidRPr="007C4F57" w:rsidRDefault="00C2065C" w:rsidP="00BF4DA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Work to understand the assurance that the council can take from the LEP.</w:t>
            </w:r>
          </w:p>
        </w:tc>
        <w:tc>
          <w:tcPr>
            <w:tcW w:w="730" w:type="dxa"/>
            <w:shd w:val="clear" w:color="auto" w:fill="auto"/>
          </w:tcPr>
          <w:p w14:paraId="0C759EA5" w14:textId="77777777" w:rsidR="00BF4DA2" w:rsidRPr="007C4F57" w:rsidRDefault="00C2065C" w:rsidP="00BF4DA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2</w:t>
            </w:r>
          </w:p>
        </w:tc>
      </w:tr>
      <w:tr w:rsidR="003F0572" w14:paraId="66F3E219" w14:textId="77777777" w:rsidTr="00BF4DA2">
        <w:trPr>
          <w:trHeight w:val="62"/>
        </w:trPr>
        <w:tc>
          <w:tcPr>
            <w:tcW w:w="14170" w:type="dxa"/>
            <w:gridSpan w:val="5"/>
            <w:shd w:val="clear" w:color="auto" w:fill="F2F2F2" w:themeFill="background1" w:themeFillShade="F2"/>
          </w:tcPr>
          <w:p w14:paraId="08A2C1DD" w14:textId="77777777" w:rsidR="00BF4DA2" w:rsidRPr="007C4F57" w:rsidRDefault="00C2065C" w:rsidP="00BF4DA2">
            <w:pPr>
              <w:spacing w:before="40" w:after="40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b/>
                <w:sz w:val="22"/>
                <w:szCs w:val="22"/>
                <w:lang w:eastAsia="en-GB"/>
              </w:rPr>
              <w:t>Business effectiveness</w:t>
            </w:r>
          </w:p>
        </w:tc>
      </w:tr>
      <w:tr w:rsidR="003F0572" w14:paraId="68A21374" w14:textId="77777777" w:rsidTr="00BF4DA2">
        <w:trPr>
          <w:trHeight w:val="62"/>
        </w:trPr>
        <w:tc>
          <w:tcPr>
            <w:tcW w:w="14170" w:type="dxa"/>
            <w:gridSpan w:val="5"/>
            <w:shd w:val="clear" w:color="auto" w:fill="auto"/>
          </w:tcPr>
          <w:p w14:paraId="3535B65E" w14:textId="77777777" w:rsidR="00BF4DA2" w:rsidRPr="007C4F57" w:rsidRDefault="00C2065C" w:rsidP="00BF4DA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b/>
                <w:sz w:val="22"/>
                <w:szCs w:val="22"/>
                <w:lang w:eastAsia="en-GB"/>
              </w:rPr>
              <w:t>Resources</w:t>
            </w:r>
          </w:p>
        </w:tc>
      </w:tr>
      <w:tr w:rsidR="003F0572" w14:paraId="76A62B1E" w14:textId="77777777" w:rsidTr="00BF4DA2">
        <w:trPr>
          <w:trHeight w:val="237"/>
        </w:trPr>
        <w:tc>
          <w:tcPr>
            <w:tcW w:w="2122" w:type="dxa"/>
            <w:shd w:val="clear" w:color="auto" w:fill="auto"/>
          </w:tcPr>
          <w:p w14:paraId="2CD14B25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Corporate Services</w:t>
            </w:r>
          </w:p>
        </w:tc>
        <w:tc>
          <w:tcPr>
            <w:tcW w:w="2551" w:type="dxa"/>
            <w:shd w:val="clear" w:color="auto" w:fill="auto"/>
          </w:tcPr>
          <w:p w14:paraId="743C8389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Legal, Governance and Registrars</w:t>
            </w:r>
          </w:p>
        </w:tc>
        <w:tc>
          <w:tcPr>
            <w:tcW w:w="2835" w:type="dxa"/>
            <w:shd w:val="clear" w:color="auto" w:fill="auto"/>
          </w:tcPr>
          <w:p w14:paraId="508F0858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Risk management</w:t>
            </w:r>
          </w:p>
        </w:tc>
        <w:tc>
          <w:tcPr>
            <w:tcW w:w="5932" w:type="dxa"/>
            <w:shd w:val="clear" w:color="auto" w:fill="auto"/>
          </w:tcPr>
          <w:p w14:paraId="1A3FEF43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Assessment of the effectiveness of the revised risk management arrangements in services and corporately. </w:t>
            </w:r>
          </w:p>
        </w:tc>
        <w:tc>
          <w:tcPr>
            <w:tcW w:w="730" w:type="dxa"/>
            <w:shd w:val="clear" w:color="auto" w:fill="auto"/>
          </w:tcPr>
          <w:p w14:paraId="21CAA845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1+2</w:t>
            </w:r>
          </w:p>
        </w:tc>
      </w:tr>
      <w:tr w:rsidR="003F0572" w14:paraId="33BA5CDF" w14:textId="77777777" w:rsidTr="00BF4DA2">
        <w:trPr>
          <w:trHeight w:val="237"/>
        </w:trPr>
        <w:tc>
          <w:tcPr>
            <w:tcW w:w="2122" w:type="dxa"/>
            <w:shd w:val="clear" w:color="auto" w:fill="auto"/>
          </w:tcPr>
          <w:p w14:paraId="5FD105BF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Finance</w:t>
            </w:r>
          </w:p>
        </w:tc>
        <w:tc>
          <w:tcPr>
            <w:tcW w:w="2551" w:type="dxa"/>
            <w:shd w:val="clear" w:color="auto" w:fill="auto"/>
          </w:tcPr>
          <w:p w14:paraId="70D6674C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Financial Management (Operations)</w:t>
            </w:r>
          </w:p>
        </w:tc>
        <w:tc>
          <w:tcPr>
            <w:tcW w:w="2835" w:type="dxa"/>
            <w:shd w:val="clear" w:color="auto" w:fill="auto"/>
          </w:tcPr>
          <w:p w14:paraId="6C45B290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Financial planning</w:t>
            </w:r>
          </w:p>
        </w:tc>
        <w:tc>
          <w:tcPr>
            <w:tcW w:w="5932" w:type="dxa"/>
            <w:shd w:val="clear" w:color="auto" w:fill="auto"/>
          </w:tcPr>
          <w:p w14:paraId="48E02424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Assurance that the council's financial planning and forecasting is </w:t>
            </w: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supported by robust data controls.</w:t>
            </w:r>
          </w:p>
        </w:tc>
        <w:tc>
          <w:tcPr>
            <w:tcW w:w="730" w:type="dxa"/>
            <w:shd w:val="clear" w:color="auto" w:fill="auto"/>
          </w:tcPr>
          <w:p w14:paraId="59D74D39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1+2</w:t>
            </w:r>
          </w:p>
        </w:tc>
      </w:tr>
      <w:tr w:rsidR="003F0572" w14:paraId="7B0EE944" w14:textId="77777777" w:rsidTr="00BF4DA2">
        <w:trPr>
          <w:trHeight w:val="237"/>
        </w:trPr>
        <w:tc>
          <w:tcPr>
            <w:tcW w:w="2122" w:type="dxa"/>
            <w:shd w:val="clear" w:color="auto" w:fill="auto"/>
          </w:tcPr>
          <w:p w14:paraId="0F89B6B3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Organisational Development and Change</w:t>
            </w:r>
          </w:p>
        </w:tc>
        <w:tc>
          <w:tcPr>
            <w:tcW w:w="2551" w:type="dxa"/>
            <w:shd w:val="clear" w:color="auto" w:fill="auto"/>
          </w:tcPr>
          <w:p w14:paraId="3132A2C8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Improvement</w:t>
            </w:r>
          </w:p>
        </w:tc>
        <w:tc>
          <w:tcPr>
            <w:tcW w:w="2835" w:type="dxa"/>
            <w:shd w:val="clear" w:color="auto" w:fill="auto"/>
          </w:tcPr>
          <w:p w14:paraId="7E9B9D82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Business improvement</w:t>
            </w:r>
          </w:p>
        </w:tc>
        <w:tc>
          <w:tcPr>
            <w:tcW w:w="5932" w:type="dxa"/>
            <w:shd w:val="clear" w:color="auto" w:fill="auto"/>
          </w:tcPr>
          <w:p w14:paraId="32F66FAD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Work to understand organisation's continuing improvement plans and the action that will secure their success.</w:t>
            </w:r>
          </w:p>
        </w:tc>
        <w:tc>
          <w:tcPr>
            <w:tcW w:w="730" w:type="dxa"/>
            <w:shd w:val="clear" w:color="auto" w:fill="auto"/>
          </w:tcPr>
          <w:p w14:paraId="3327059B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1+2</w:t>
            </w:r>
          </w:p>
        </w:tc>
      </w:tr>
      <w:tr w:rsidR="003F0572" w14:paraId="174A68D3" w14:textId="77777777" w:rsidTr="00BF4DA2">
        <w:trPr>
          <w:trHeight w:val="237"/>
        </w:trPr>
        <w:tc>
          <w:tcPr>
            <w:tcW w:w="2122" w:type="dxa"/>
            <w:shd w:val="clear" w:color="auto" w:fill="auto"/>
          </w:tcPr>
          <w:p w14:paraId="0617CD5E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Strategy and Performance</w:t>
            </w:r>
          </w:p>
        </w:tc>
        <w:tc>
          <w:tcPr>
            <w:tcW w:w="2551" w:type="dxa"/>
            <w:shd w:val="clear" w:color="auto" w:fill="auto"/>
          </w:tcPr>
          <w:p w14:paraId="5A2E45C5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Business Intelligence</w:t>
            </w:r>
          </w:p>
        </w:tc>
        <w:tc>
          <w:tcPr>
            <w:tcW w:w="2835" w:type="dxa"/>
            <w:shd w:val="clear" w:color="auto" w:fill="auto"/>
          </w:tcPr>
          <w:p w14:paraId="3C37805E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Corporate performance management</w:t>
            </w:r>
          </w:p>
        </w:tc>
        <w:tc>
          <w:tcPr>
            <w:tcW w:w="5932" w:type="dxa"/>
            <w:shd w:val="clear" w:color="auto" w:fill="auto"/>
          </w:tcPr>
          <w:p w14:paraId="38445BE8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Audit of the implementation of revised performance management arrangements and KPIs.</w:t>
            </w:r>
          </w:p>
        </w:tc>
        <w:tc>
          <w:tcPr>
            <w:tcW w:w="730" w:type="dxa"/>
            <w:shd w:val="clear" w:color="auto" w:fill="auto"/>
          </w:tcPr>
          <w:p w14:paraId="3186B13E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1+2</w:t>
            </w:r>
          </w:p>
        </w:tc>
      </w:tr>
      <w:tr w:rsidR="003F0572" w14:paraId="204718B9" w14:textId="77777777" w:rsidTr="00BF4DA2">
        <w:trPr>
          <w:trHeight w:val="237"/>
        </w:trPr>
        <w:tc>
          <w:tcPr>
            <w:tcW w:w="2122" w:type="dxa"/>
            <w:shd w:val="clear" w:color="auto" w:fill="auto"/>
          </w:tcPr>
          <w:p w14:paraId="1CA41D34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lastRenderedPageBreak/>
              <w:t>-</w:t>
            </w:r>
          </w:p>
        </w:tc>
        <w:tc>
          <w:tcPr>
            <w:tcW w:w="2551" w:type="dxa"/>
            <w:shd w:val="clear" w:color="auto" w:fill="auto"/>
          </w:tcPr>
          <w:p w14:paraId="5F01105B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All services</w:t>
            </w:r>
          </w:p>
        </w:tc>
        <w:tc>
          <w:tcPr>
            <w:tcW w:w="2835" w:type="dxa"/>
            <w:shd w:val="clear" w:color="auto" w:fill="auto"/>
          </w:tcPr>
          <w:p w14:paraId="46DD634D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Management of the council's performance in responding to covid-19 and of the lessons </w:t>
            </w: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learned</w:t>
            </w:r>
          </w:p>
        </w:tc>
        <w:tc>
          <w:tcPr>
            <w:tcW w:w="5932" w:type="dxa"/>
            <w:shd w:val="clear" w:color="auto" w:fill="auto"/>
          </w:tcPr>
          <w:p w14:paraId="36375E8F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A review of the experience of responding to the covid-19 pandemic and planning for a return to a new business as usual.</w:t>
            </w:r>
          </w:p>
        </w:tc>
        <w:tc>
          <w:tcPr>
            <w:tcW w:w="730" w:type="dxa"/>
            <w:shd w:val="clear" w:color="auto" w:fill="auto"/>
          </w:tcPr>
          <w:p w14:paraId="053368C6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1+2</w:t>
            </w:r>
          </w:p>
        </w:tc>
      </w:tr>
      <w:tr w:rsidR="003F0572" w14:paraId="3FEF4321" w14:textId="77777777" w:rsidTr="00BF4DA2">
        <w:trPr>
          <w:trHeight w:val="237"/>
        </w:trPr>
        <w:tc>
          <w:tcPr>
            <w:tcW w:w="2122" w:type="dxa"/>
            <w:shd w:val="clear" w:color="auto" w:fill="auto"/>
            <w:hideMark/>
          </w:tcPr>
          <w:p w14:paraId="628C2BCD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Public Health</w:t>
            </w:r>
          </w:p>
        </w:tc>
        <w:tc>
          <w:tcPr>
            <w:tcW w:w="2551" w:type="dxa"/>
            <w:shd w:val="clear" w:color="auto" w:fill="auto"/>
            <w:hideMark/>
          </w:tcPr>
          <w:p w14:paraId="367932F6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Health, Safety &amp; Resilience; and all services</w:t>
            </w:r>
          </w:p>
        </w:tc>
        <w:tc>
          <w:tcPr>
            <w:tcW w:w="2835" w:type="dxa"/>
            <w:shd w:val="clear" w:color="auto" w:fill="auto"/>
            <w:hideMark/>
          </w:tcPr>
          <w:p w14:paraId="62A4D8E3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Lessons learned from the organisation's response to covid-</w:t>
            </w:r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5932" w:type="dxa"/>
            <w:shd w:val="clear" w:color="auto" w:fill="auto"/>
            <w:hideMark/>
          </w:tcPr>
          <w:p w14:paraId="69216E47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A review of how the lessons learned from the covid-19 pandemic has influenced the council's business continuity arrangements and emergency planning response. </w:t>
            </w:r>
          </w:p>
        </w:tc>
        <w:tc>
          <w:tcPr>
            <w:tcW w:w="730" w:type="dxa"/>
            <w:shd w:val="clear" w:color="auto" w:fill="auto"/>
            <w:hideMark/>
          </w:tcPr>
          <w:p w14:paraId="429096A0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1+2</w:t>
            </w:r>
          </w:p>
        </w:tc>
      </w:tr>
      <w:tr w:rsidR="003F0572" w14:paraId="68125C74" w14:textId="77777777" w:rsidTr="00BF4DA2">
        <w:trPr>
          <w:trHeight w:val="62"/>
        </w:trPr>
        <w:tc>
          <w:tcPr>
            <w:tcW w:w="14170" w:type="dxa"/>
            <w:gridSpan w:val="5"/>
            <w:shd w:val="clear" w:color="auto" w:fill="F2F2F2" w:themeFill="background1" w:themeFillShade="F2"/>
          </w:tcPr>
          <w:p w14:paraId="58EF1C02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b/>
                <w:sz w:val="22"/>
                <w:szCs w:val="22"/>
                <w:lang w:eastAsia="en-GB"/>
              </w:rPr>
              <w:t>Service delivery</w:t>
            </w:r>
          </w:p>
        </w:tc>
      </w:tr>
      <w:tr w:rsidR="003F0572" w14:paraId="5EAA074A" w14:textId="77777777" w:rsidTr="00BF4DA2">
        <w:trPr>
          <w:trHeight w:val="204"/>
        </w:trPr>
        <w:tc>
          <w:tcPr>
            <w:tcW w:w="14170" w:type="dxa"/>
            <w:gridSpan w:val="5"/>
            <w:shd w:val="clear" w:color="auto" w:fill="auto"/>
          </w:tcPr>
          <w:p w14:paraId="2371C547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b/>
                <w:sz w:val="22"/>
                <w:szCs w:val="22"/>
                <w:lang w:eastAsia="en-GB"/>
              </w:rPr>
              <w:t>Adult Services and Health &amp; Wellbeing</w:t>
            </w:r>
          </w:p>
        </w:tc>
      </w:tr>
      <w:tr w:rsidR="003F0572" w14:paraId="2A8D66CD" w14:textId="77777777" w:rsidTr="00BF4DA2">
        <w:trPr>
          <w:trHeight w:val="62"/>
        </w:trPr>
        <w:tc>
          <w:tcPr>
            <w:tcW w:w="2122" w:type="dxa"/>
            <w:shd w:val="clear" w:color="auto" w:fill="auto"/>
          </w:tcPr>
          <w:p w14:paraId="3BE67B33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14111ACA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Quality, Contracts and </w:t>
            </w: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Safeguarding</w:t>
            </w:r>
          </w:p>
        </w:tc>
        <w:tc>
          <w:tcPr>
            <w:tcW w:w="2835" w:type="dxa"/>
            <w:shd w:val="clear" w:color="auto" w:fill="auto"/>
          </w:tcPr>
          <w:p w14:paraId="6F3D60E4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Management of failing care homes</w:t>
            </w:r>
          </w:p>
        </w:tc>
        <w:tc>
          <w:tcPr>
            <w:tcW w:w="5932" w:type="dxa"/>
            <w:shd w:val="clear" w:color="auto" w:fill="auto"/>
          </w:tcPr>
          <w:p w14:paraId="20BAFCCC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A review of the controls to manage failing providers, including consideration of contractual arrangements and lessons learned from CQC and the LSAB.</w:t>
            </w:r>
          </w:p>
        </w:tc>
        <w:tc>
          <w:tcPr>
            <w:tcW w:w="730" w:type="dxa"/>
            <w:shd w:val="clear" w:color="auto" w:fill="auto"/>
          </w:tcPr>
          <w:p w14:paraId="4080DC3A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1+2</w:t>
            </w:r>
          </w:p>
        </w:tc>
      </w:tr>
      <w:tr w:rsidR="003F0572" w14:paraId="58E093CA" w14:textId="77777777" w:rsidTr="00BF4DA2">
        <w:trPr>
          <w:trHeight w:val="62"/>
        </w:trPr>
        <w:tc>
          <w:tcPr>
            <w:tcW w:w="2122" w:type="dxa"/>
            <w:shd w:val="clear" w:color="auto" w:fill="auto"/>
          </w:tcPr>
          <w:p w14:paraId="0DAD9620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57650052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Quality, Contracts and Safeguarding</w:t>
            </w:r>
          </w:p>
        </w:tc>
        <w:tc>
          <w:tcPr>
            <w:tcW w:w="2835" w:type="dxa"/>
            <w:shd w:val="clear" w:color="auto" w:fill="auto"/>
          </w:tcPr>
          <w:p w14:paraId="58CA3A8E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Supervision</w:t>
            </w:r>
          </w:p>
        </w:tc>
        <w:tc>
          <w:tcPr>
            <w:tcW w:w="5932" w:type="dxa"/>
            <w:shd w:val="clear" w:color="auto" w:fill="auto"/>
          </w:tcPr>
          <w:p w14:paraId="61354196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Confirmation that staff are subject to regular support and supervisory review to ensure compliance with professional body requirements. </w:t>
            </w:r>
          </w:p>
        </w:tc>
        <w:tc>
          <w:tcPr>
            <w:tcW w:w="730" w:type="dxa"/>
            <w:shd w:val="clear" w:color="auto" w:fill="auto"/>
          </w:tcPr>
          <w:p w14:paraId="5321F5D3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2</w:t>
            </w:r>
          </w:p>
        </w:tc>
      </w:tr>
      <w:tr w:rsidR="003F0572" w14:paraId="045ED2C6" w14:textId="77777777" w:rsidTr="00BF4DA2">
        <w:trPr>
          <w:trHeight w:val="62"/>
        </w:trPr>
        <w:tc>
          <w:tcPr>
            <w:tcW w:w="2122" w:type="dxa"/>
            <w:shd w:val="clear" w:color="auto" w:fill="auto"/>
          </w:tcPr>
          <w:p w14:paraId="3A929B0D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2553266E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Quality, Contracts and Safeguarding</w:t>
            </w:r>
          </w:p>
        </w:tc>
        <w:tc>
          <w:tcPr>
            <w:tcW w:w="2835" w:type="dxa"/>
            <w:shd w:val="clear" w:color="auto" w:fill="auto"/>
          </w:tcPr>
          <w:p w14:paraId="01F6023C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Safeguarding adult reviews</w:t>
            </w:r>
          </w:p>
        </w:tc>
        <w:tc>
          <w:tcPr>
            <w:tcW w:w="5932" w:type="dxa"/>
            <w:shd w:val="clear" w:color="auto" w:fill="auto"/>
          </w:tcPr>
          <w:p w14:paraId="55C07B15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A review of the adequacy and </w:t>
            </w: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efficiency of the processes employed within Lancashire to respond to the multi-agency Safeguarding Adult Reviews initiated by the Lancashire Safeguarding Adults Board.</w:t>
            </w:r>
          </w:p>
        </w:tc>
        <w:tc>
          <w:tcPr>
            <w:tcW w:w="730" w:type="dxa"/>
            <w:shd w:val="clear" w:color="auto" w:fill="auto"/>
          </w:tcPr>
          <w:p w14:paraId="543EB2D1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1+2</w:t>
            </w:r>
          </w:p>
        </w:tc>
      </w:tr>
      <w:tr w:rsidR="003F0572" w14:paraId="2A5B2236" w14:textId="77777777" w:rsidTr="00BF4DA2">
        <w:trPr>
          <w:trHeight w:val="62"/>
        </w:trPr>
        <w:tc>
          <w:tcPr>
            <w:tcW w:w="2122" w:type="dxa"/>
            <w:shd w:val="clear" w:color="auto" w:fill="auto"/>
          </w:tcPr>
          <w:p w14:paraId="44C8970C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5E578C23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Quality, Contracts and Safeguarding</w:t>
            </w:r>
          </w:p>
        </w:tc>
        <w:tc>
          <w:tcPr>
            <w:tcW w:w="2835" w:type="dxa"/>
            <w:shd w:val="clear" w:color="auto" w:fill="auto"/>
          </w:tcPr>
          <w:p w14:paraId="5FA80051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Operation of the residential quality </w:t>
            </w: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assurance framework</w:t>
            </w:r>
          </w:p>
        </w:tc>
        <w:tc>
          <w:tcPr>
            <w:tcW w:w="5932" w:type="dxa"/>
            <w:shd w:val="clear" w:color="auto" w:fill="auto"/>
          </w:tcPr>
          <w:p w14:paraId="4B2108F4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Review of the improvement programme being developed to drive improvements in service delivery across the regulated care sector, and the adequacy and effectiveness of the contract monitoring arrangements.</w:t>
            </w:r>
          </w:p>
        </w:tc>
        <w:tc>
          <w:tcPr>
            <w:tcW w:w="730" w:type="dxa"/>
            <w:shd w:val="clear" w:color="auto" w:fill="auto"/>
          </w:tcPr>
          <w:p w14:paraId="4D615733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1+2</w:t>
            </w:r>
          </w:p>
        </w:tc>
      </w:tr>
      <w:tr w:rsidR="003F0572" w14:paraId="01484870" w14:textId="77777777" w:rsidTr="00BF4DA2">
        <w:trPr>
          <w:trHeight w:val="62"/>
        </w:trPr>
        <w:tc>
          <w:tcPr>
            <w:tcW w:w="2122" w:type="dxa"/>
            <w:shd w:val="clear" w:color="auto" w:fill="auto"/>
          </w:tcPr>
          <w:p w14:paraId="053C2D90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70ACACC6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Quality, Contracts and Sa</w:t>
            </w: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feguarding</w:t>
            </w:r>
          </w:p>
        </w:tc>
        <w:tc>
          <w:tcPr>
            <w:tcW w:w="2835" w:type="dxa"/>
            <w:shd w:val="clear" w:color="auto" w:fill="auto"/>
          </w:tcPr>
          <w:p w14:paraId="2B6D225D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Operation of the non-residential quality assurance framework</w:t>
            </w:r>
          </w:p>
        </w:tc>
        <w:tc>
          <w:tcPr>
            <w:tcW w:w="5932" w:type="dxa"/>
            <w:shd w:val="clear" w:color="auto" w:fill="auto"/>
          </w:tcPr>
          <w:p w14:paraId="14CC1C22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Review of the improvement programme being developed to drive improvements in service delivery across the regulated care sector, and the adequacy and effectiveness of the contract monit</w:t>
            </w: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oring arrangements.</w:t>
            </w:r>
          </w:p>
        </w:tc>
        <w:tc>
          <w:tcPr>
            <w:tcW w:w="730" w:type="dxa"/>
            <w:shd w:val="clear" w:color="auto" w:fill="auto"/>
          </w:tcPr>
          <w:p w14:paraId="75600FBA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1+2</w:t>
            </w:r>
          </w:p>
        </w:tc>
      </w:tr>
      <w:tr w:rsidR="003F0572" w14:paraId="3FD49A32" w14:textId="77777777" w:rsidTr="00BF4DA2">
        <w:trPr>
          <w:trHeight w:val="62"/>
        </w:trPr>
        <w:tc>
          <w:tcPr>
            <w:tcW w:w="2122" w:type="dxa"/>
            <w:shd w:val="clear" w:color="auto" w:fill="auto"/>
          </w:tcPr>
          <w:p w14:paraId="4D0F9986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6A81834B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Quality, Contracts and Safeguarding</w:t>
            </w:r>
          </w:p>
        </w:tc>
        <w:tc>
          <w:tcPr>
            <w:tcW w:w="2835" w:type="dxa"/>
            <w:shd w:val="clear" w:color="auto" w:fill="auto"/>
          </w:tcPr>
          <w:p w14:paraId="0596C2D8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Provider-led reviews</w:t>
            </w:r>
          </w:p>
        </w:tc>
        <w:tc>
          <w:tcPr>
            <w:tcW w:w="5932" w:type="dxa"/>
            <w:shd w:val="clear" w:color="auto" w:fill="auto"/>
          </w:tcPr>
          <w:p w14:paraId="03BD8FD8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Review of the contract monitoring arrangements introduced since handover of the Carer's assessments contract from Commissioning.</w:t>
            </w:r>
          </w:p>
        </w:tc>
        <w:tc>
          <w:tcPr>
            <w:tcW w:w="730" w:type="dxa"/>
            <w:shd w:val="clear" w:color="auto" w:fill="auto"/>
          </w:tcPr>
          <w:p w14:paraId="1A440DDD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1+2</w:t>
            </w:r>
          </w:p>
        </w:tc>
      </w:tr>
      <w:tr w:rsidR="003F0572" w14:paraId="7AE178E2" w14:textId="77777777" w:rsidTr="00BF4DA2">
        <w:trPr>
          <w:trHeight w:val="62"/>
        </w:trPr>
        <w:tc>
          <w:tcPr>
            <w:tcW w:w="2122" w:type="dxa"/>
            <w:shd w:val="clear" w:color="auto" w:fill="auto"/>
          </w:tcPr>
          <w:p w14:paraId="5A2C51DF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lastRenderedPageBreak/>
              <w:t>-</w:t>
            </w:r>
          </w:p>
        </w:tc>
        <w:tc>
          <w:tcPr>
            <w:tcW w:w="2551" w:type="dxa"/>
            <w:shd w:val="clear" w:color="auto" w:fill="auto"/>
          </w:tcPr>
          <w:p w14:paraId="714DAC74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Various</w:t>
            </w:r>
          </w:p>
        </w:tc>
        <w:tc>
          <w:tcPr>
            <w:tcW w:w="2835" w:type="dxa"/>
            <w:shd w:val="clear" w:color="auto" w:fill="auto"/>
          </w:tcPr>
          <w:p w14:paraId="4BDDD32E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Staff induction </w:t>
            </w: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(including the Social Care Academy)</w:t>
            </w:r>
          </w:p>
        </w:tc>
        <w:tc>
          <w:tcPr>
            <w:tcW w:w="5932" w:type="dxa"/>
            <w:shd w:val="clear" w:color="auto" w:fill="auto"/>
          </w:tcPr>
          <w:p w14:paraId="17FB5B10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Consideration of staff induction processes, focussing particularly on the work of the Social Care Academy.</w:t>
            </w:r>
          </w:p>
        </w:tc>
        <w:tc>
          <w:tcPr>
            <w:tcW w:w="730" w:type="dxa"/>
            <w:shd w:val="clear" w:color="auto" w:fill="auto"/>
          </w:tcPr>
          <w:p w14:paraId="20E13601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1+2</w:t>
            </w:r>
          </w:p>
        </w:tc>
      </w:tr>
      <w:tr w:rsidR="003F0572" w14:paraId="2F0BEE68" w14:textId="77777777" w:rsidTr="00BF4DA2">
        <w:trPr>
          <w:trHeight w:val="62"/>
        </w:trPr>
        <w:tc>
          <w:tcPr>
            <w:tcW w:w="2122" w:type="dxa"/>
            <w:shd w:val="clear" w:color="auto" w:fill="auto"/>
          </w:tcPr>
          <w:p w14:paraId="36E782F8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Adult Services</w:t>
            </w:r>
          </w:p>
        </w:tc>
        <w:tc>
          <w:tcPr>
            <w:tcW w:w="2551" w:type="dxa"/>
            <w:shd w:val="clear" w:color="auto" w:fill="auto"/>
          </w:tcPr>
          <w:p w14:paraId="6A982A26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All services</w:t>
            </w:r>
          </w:p>
        </w:tc>
        <w:tc>
          <w:tcPr>
            <w:tcW w:w="2835" w:type="dxa"/>
            <w:shd w:val="clear" w:color="auto" w:fill="auto"/>
          </w:tcPr>
          <w:p w14:paraId="6A95EDA3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Social care review arrangements</w:t>
            </w:r>
          </w:p>
        </w:tc>
        <w:tc>
          <w:tcPr>
            <w:tcW w:w="5932" w:type="dxa"/>
            <w:shd w:val="clear" w:color="auto" w:fill="auto"/>
          </w:tcPr>
          <w:p w14:paraId="14CA6D65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Audit of the review of packages of care, focussi</w:t>
            </w: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ng on timeliness.</w:t>
            </w:r>
          </w:p>
        </w:tc>
        <w:tc>
          <w:tcPr>
            <w:tcW w:w="730" w:type="dxa"/>
            <w:shd w:val="clear" w:color="auto" w:fill="auto"/>
          </w:tcPr>
          <w:p w14:paraId="34D373BD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1+2</w:t>
            </w:r>
          </w:p>
        </w:tc>
      </w:tr>
      <w:tr w:rsidR="003F0572" w14:paraId="3B657F56" w14:textId="77777777" w:rsidTr="00BF4DA2">
        <w:trPr>
          <w:trHeight w:val="62"/>
        </w:trPr>
        <w:tc>
          <w:tcPr>
            <w:tcW w:w="2122" w:type="dxa"/>
            <w:shd w:val="clear" w:color="auto" w:fill="auto"/>
          </w:tcPr>
          <w:p w14:paraId="77C5CFF7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Adults Disability and Care Services</w:t>
            </w:r>
          </w:p>
        </w:tc>
        <w:tc>
          <w:tcPr>
            <w:tcW w:w="2551" w:type="dxa"/>
            <w:shd w:val="clear" w:color="auto" w:fill="auto"/>
          </w:tcPr>
          <w:p w14:paraId="7AC81BCE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sz w:val="22"/>
                <w:szCs w:val="22"/>
                <w:lang w:eastAsia="en-GB"/>
              </w:rPr>
              <w:t>Learning Disability, Autism &amp; Mental Health</w:t>
            </w:r>
          </w:p>
        </w:tc>
        <w:tc>
          <w:tcPr>
            <w:tcW w:w="2835" w:type="dxa"/>
            <w:shd w:val="clear" w:color="auto" w:fill="auto"/>
          </w:tcPr>
          <w:p w14:paraId="69DFAF62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sz w:val="22"/>
                <w:szCs w:val="22"/>
                <w:lang w:eastAsia="en-GB"/>
              </w:rPr>
              <w:t>Approved mental health professional (AMHP) service standards</w:t>
            </w:r>
          </w:p>
        </w:tc>
        <w:tc>
          <w:tcPr>
            <w:tcW w:w="5932" w:type="dxa"/>
            <w:shd w:val="clear" w:color="auto" w:fill="auto"/>
          </w:tcPr>
          <w:p w14:paraId="4558450D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sz w:val="22"/>
                <w:szCs w:val="22"/>
                <w:lang w:eastAsia="en-GB"/>
              </w:rPr>
              <w:t xml:space="preserve">A review to assess the self-assessment of service compliance with the AMHP service </w:t>
            </w:r>
            <w:r w:rsidRPr="007C4F57">
              <w:rPr>
                <w:rFonts w:eastAsia="Times New Roman" w:cs="Arial"/>
                <w:sz w:val="22"/>
                <w:szCs w:val="22"/>
                <w:lang w:eastAsia="en-GB"/>
              </w:rPr>
              <w:t>standards.</w:t>
            </w:r>
          </w:p>
        </w:tc>
        <w:tc>
          <w:tcPr>
            <w:tcW w:w="730" w:type="dxa"/>
            <w:shd w:val="clear" w:color="auto" w:fill="auto"/>
          </w:tcPr>
          <w:p w14:paraId="665DE6A0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1+2</w:t>
            </w:r>
          </w:p>
        </w:tc>
      </w:tr>
      <w:tr w:rsidR="003F0572" w14:paraId="096B8611" w14:textId="77777777" w:rsidTr="00BF4DA2">
        <w:trPr>
          <w:trHeight w:val="62"/>
        </w:trPr>
        <w:tc>
          <w:tcPr>
            <w:tcW w:w="2122" w:type="dxa"/>
            <w:shd w:val="clear" w:color="auto" w:fill="auto"/>
          </w:tcPr>
          <w:p w14:paraId="3FD2DFB5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Adults Disability and Care Services</w:t>
            </w:r>
          </w:p>
        </w:tc>
        <w:tc>
          <w:tcPr>
            <w:tcW w:w="2551" w:type="dxa"/>
            <w:shd w:val="clear" w:color="auto" w:fill="auto"/>
          </w:tcPr>
          <w:p w14:paraId="17DCF7F3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Older People</w:t>
            </w:r>
          </w:p>
        </w:tc>
        <w:tc>
          <w:tcPr>
            <w:tcW w:w="2835" w:type="dxa"/>
            <w:shd w:val="clear" w:color="auto" w:fill="auto"/>
          </w:tcPr>
          <w:p w14:paraId="1320ECE9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Sickness absence management</w:t>
            </w:r>
          </w:p>
        </w:tc>
        <w:tc>
          <w:tcPr>
            <w:tcW w:w="5932" w:type="dxa"/>
            <w:shd w:val="clear" w:color="auto" w:fill="auto"/>
          </w:tcPr>
          <w:p w14:paraId="712D72FE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A review of the service's compliance with corporate sickness absence arrangements.</w:t>
            </w:r>
          </w:p>
        </w:tc>
        <w:tc>
          <w:tcPr>
            <w:tcW w:w="730" w:type="dxa"/>
            <w:shd w:val="clear" w:color="auto" w:fill="auto"/>
          </w:tcPr>
          <w:p w14:paraId="77A17DFF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1+2</w:t>
            </w:r>
          </w:p>
        </w:tc>
      </w:tr>
      <w:tr w:rsidR="003F0572" w14:paraId="414D4C2F" w14:textId="77777777" w:rsidTr="00BF4DA2">
        <w:trPr>
          <w:trHeight w:val="62"/>
        </w:trPr>
        <w:tc>
          <w:tcPr>
            <w:tcW w:w="2122" w:type="dxa"/>
            <w:shd w:val="clear" w:color="auto" w:fill="auto"/>
          </w:tcPr>
          <w:p w14:paraId="7D02F956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Adults Disability and Care Services</w:t>
            </w:r>
          </w:p>
        </w:tc>
        <w:tc>
          <w:tcPr>
            <w:tcW w:w="2551" w:type="dxa"/>
            <w:shd w:val="clear" w:color="auto" w:fill="auto"/>
          </w:tcPr>
          <w:p w14:paraId="76245D29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Older People</w:t>
            </w:r>
          </w:p>
        </w:tc>
        <w:tc>
          <w:tcPr>
            <w:tcW w:w="2835" w:type="dxa"/>
            <w:shd w:val="clear" w:color="auto" w:fill="auto"/>
          </w:tcPr>
          <w:p w14:paraId="6C16F716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Safeguarding alerts</w:t>
            </w:r>
          </w:p>
        </w:tc>
        <w:tc>
          <w:tcPr>
            <w:tcW w:w="5932" w:type="dxa"/>
            <w:shd w:val="clear" w:color="auto" w:fill="auto"/>
          </w:tcPr>
          <w:p w14:paraId="4811F74F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A </w:t>
            </w: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review of the management of safeguarding alerts, from notification to conclusion and any learning points arising from them.</w:t>
            </w:r>
          </w:p>
        </w:tc>
        <w:tc>
          <w:tcPr>
            <w:tcW w:w="730" w:type="dxa"/>
            <w:shd w:val="clear" w:color="auto" w:fill="auto"/>
          </w:tcPr>
          <w:p w14:paraId="74497653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1+2</w:t>
            </w:r>
          </w:p>
        </w:tc>
      </w:tr>
      <w:tr w:rsidR="003F0572" w14:paraId="2309CA5C" w14:textId="77777777" w:rsidTr="00BF4DA2">
        <w:trPr>
          <w:trHeight w:val="62"/>
        </w:trPr>
        <w:tc>
          <w:tcPr>
            <w:tcW w:w="2122" w:type="dxa"/>
            <w:shd w:val="clear" w:color="auto" w:fill="auto"/>
          </w:tcPr>
          <w:p w14:paraId="4D706EA1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Organisational Development and Change</w:t>
            </w:r>
          </w:p>
        </w:tc>
        <w:tc>
          <w:tcPr>
            <w:tcW w:w="2551" w:type="dxa"/>
            <w:shd w:val="clear" w:color="auto" w:fill="auto"/>
          </w:tcPr>
          <w:p w14:paraId="6D51023C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Health Equity &amp; Partnerships</w:t>
            </w:r>
          </w:p>
        </w:tc>
        <w:tc>
          <w:tcPr>
            <w:tcW w:w="2835" w:type="dxa"/>
            <w:shd w:val="clear" w:color="auto" w:fill="auto"/>
          </w:tcPr>
          <w:p w14:paraId="57CF9947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Implementation of the vaccination programme across the count</w:t>
            </w: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y.</w:t>
            </w:r>
          </w:p>
        </w:tc>
        <w:tc>
          <w:tcPr>
            <w:tcW w:w="5932" w:type="dxa"/>
            <w:shd w:val="clear" w:color="auto" w:fill="auto"/>
          </w:tcPr>
          <w:p w14:paraId="52381EC5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Consideration of the adequacy and effectiveness of the council's implementation of the </w:t>
            </w:r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c</w:t>
            </w: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ovid-19 vaccination programme.</w:t>
            </w:r>
          </w:p>
        </w:tc>
        <w:tc>
          <w:tcPr>
            <w:tcW w:w="730" w:type="dxa"/>
            <w:shd w:val="clear" w:color="auto" w:fill="auto"/>
          </w:tcPr>
          <w:p w14:paraId="4E014D92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1+2</w:t>
            </w:r>
          </w:p>
        </w:tc>
      </w:tr>
      <w:tr w:rsidR="003F0572" w14:paraId="56A2FCBB" w14:textId="77777777" w:rsidTr="00BF4DA2">
        <w:trPr>
          <w:trHeight w:val="62"/>
        </w:trPr>
        <w:tc>
          <w:tcPr>
            <w:tcW w:w="14170" w:type="dxa"/>
            <w:gridSpan w:val="5"/>
            <w:tcBorders>
              <w:top w:val="nil"/>
            </w:tcBorders>
            <w:shd w:val="clear" w:color="auto" w:fill="auto"/>
          </w:tcPr>
          <w:p w14:paraId="49A4E99D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b/>
                <w:sz w:val="22"/>
                <w:szCs w:val="22"/>
                <w:lang w:eastAsia="en-GB"/>
              </w:rPr>
              <w:t>Education &amp; Children's Services</w:t>
            </w:r>
          </w:p>
        </w:tc>
      </w:tr>
      <w:tr w:rsidR="003F0572" w14:paraId="588DDC35" w14:textId="77777777" w:rsidTr="00BF4DA2">
        <w:trPr>
          <w:trHeight w:val="62"/>
        </w:trPr>
        <w:tc>
          <w:tcPr>
            <w:tcW w:w="2122" w:type="dxa"/>
            <w:shd w:val="clear" w:color="auto" w:fill="auto"/>
          </w:tcPr>
          <w:p w14:paraId="45C683D3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6BBC1316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Quality Assurance, Inspection &amp; Safeguarding</w:t>
            </w:r>
          </w:p>
        </w:tc>
        <w:tc>
          <w:tcPr>
            <w:tcW w:w="2835" w:type="dxa"/>
            <w:shd w:val="clear" w:color="auto" w:fill="auto"/>
          </w:tcPr>
          <w:p w14:paraId="2935203D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Education and Children's Services: </w:t>
            </w: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assurance mapping</w:t>
            </w:r>
          </w:p>
        </w:tc>
        <w:tc>
          <w:tcPr>
            <w:tcW w:w="5932" w:type="dxa"/>
            <w:shd w:val="clear" w:color="auto" w:fill="auto"/>
          </w:tcPr>
          <w:p w14:paraId="762297B4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Assessment of internal and external sources of assurance to identify any gaps or duplication.  </w:t>
            </w:r>
          </w:p>
        </w:tc>
        <w:tc>
          <w:tcPr>
            <w:tcW w:w="730" w:type="dxa"/>
            <w:shd w:val="clear" w:color="auto" w:fill="auto"/>
          </w:tcPr>
          <w:p w14:paraId="2822C289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1</w:t>
            </w:r>
          </w:p>
        </w:tc>
      </w:tr>
      <w:tr w:rsidR="003F0572" w14:paraId="54CE3BB7" w14:textId="77777777" w:rsidTr="00BF4DA2">
        <w:trPr>
          <w:trHeight w:val="62"/>
        </w:trPr>
        <w:tc>
          <w:tcPr>
            <w:tcW w:w="2122" w:type="dxa"/>
            <w:shd w:val="clear" w:color="auto" w:fill="auto"/>
          </w:tcPr>
          <w:p w14:paraId="5545C04F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Children's Social Care</w:t>
            </w:r>
          </w:p>
        </w:tc>
        <w:tc>
          <w:tcPr>
            <w:tcW w:w="2551" w:type="dxa"/>
            <w:shd w:val="clear" w:color="auto" w:fill="auto"/>
          </w:tcPr>
          <w:p w14:paraId="6FEF757B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Quality Assurance, Inspection &amp; Safeguarding</w:t>
            </w:r>
          </w:p>
        </w:tc>
        <w:tc>
          <w:tcPr>
            <w:tcW w:w="2835" w:type="dxa"/>
            <w:shd w:val="clear" w:color="auto" w:fill="auto"/>
          </w:tcPr>
          <w:p w14:paraId="507AE745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Child poverty </w:t>
            </w:r>
          </w:p>
        </w:tc>
        <w:tc>
          <w:tcPr>
            <w:tcW w:w="5932" w:type="dxa"/>
            <w:shd w:val="clear" w:color="auto" w:fill="auto"/>
          </w:tcPr>
          <w:p w14:paraId="16071803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The council's response to perceived increases in child poverty </w:t>
            </w:r>
            <w:proofErr w:type="gramStart"/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as a consequence of</w:t>
            </w:r>
            <w:proofErr w:type="gramEnd"/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 the pandemic. </w:t>
            </w:r>
          </w:p>
        </w:tc>
        <w:tc>
          <w:tcPr>
            <w:tcW w:w="730" w:type="dxa"/>
            <w:shd w:val="clear" w:color="auto" w:fill="auto"/>
          </w:tcPr>
          <w:p w14:paraId="2930EBAE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1</w:t>
            </w:r>
          </w:p>
        </w:tc>
      </w:tr>
      <w:tr w:rsidR="003F0572" w14:paraId="20D863D8" w14:textId="77777777" w:rsidTr="00BF4DA2">
        <w:trPr>
          <w:trHeight w:val="62"/>
        </w:trPr>
        <w:tc>
          <w:tcPr>
            <w:tcW w:w="2122" w:type="dxa"/>
            <w:shd w:val="clear" w:color="auto" w:fill="auto"/>
          </w:tcPr>
          <w:p w14:paraId="06D5BC97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50B0AFEA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Policy, Information and Commissioning (Start Well)</w:t>
            </w:r>
          </w:p>
        </w:tc>
        <w:tc>
          <w:tcPr>
            <w:tcW w:w="2835" w:type="dxa"/>
            <w:shd w:val="clear" w:color="auto" w:fill="auto"/>
          </w:tcPr>
          <w:p w14:paraId="255993A7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Sufficiency of external places for children looked after</w:t>
            </w:r>
          </w:p>
        </w:tc>
        <w:tc>
          <w:tcPr>
            <w:tcW w:w="5932" w:type="dxa"/>
            <w:shd w:val="clear" w:color="auto" w:fill="auto"/>
          </w:tcPr>
          <w:p w14:paraId="788239DE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Audit of the arrangements to ensure the suffi</w:t>
            </w: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ciency of placements focusing on school places and admissions, </w:t>
            </w:r>
            <w:proofErr w:type="gramStart"/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assessments</w:t>
            </w:r>
            <w:proofErr w:type="gramEnd"/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 and value for money.  </w:t>
            </w:r>
          </w:p>
        </w:tc>
        <w:tc>
          <w:tcPr>
            <w:tcW w:w="730" w:type="dxa"/>
            <w:shd w:val="clear" w:color="auto" w:fill="auto"/>
          </w:tcPr>
          <w:p w14:paraId="36F2EF70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2</w:t>
            </w:r>
          </w:p>
        </w:tc>
      </w:tr>
      <w:tr w:rsidR="003F0572" w14:paraId="6C760DFA" w14:textId="77777777" w:rsidTr="006136F3">
        <w:trPr>
          <w:trHeight w:val="62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14:paraId="287B2C3D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Children's Social Care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185CE0AD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Children's Social Care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E240F62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Prevention of child exploitation</w:t>
            </w:r>
          </w:p>
        </w:tc>
        <w:tc>
          <w:tcPr>
            <w:tcW w:w="5932" w:type="dxa"/>
            <w:tcBorders>
              <w:bottom w:val="single" w:sz="4" w:space="0" w:color="auto"/>
            </w:tcBorders>
            <w:shd w:val="clear" w:color="auto" w:fill="auto"/>
          </w:tcPr>
          <w:p w14:paraId="086F07D5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Assessment of compliance with the new processes to prevent child </w:t>
            </w: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exploitation.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</w:tcPr>
          <w:p w14:paraId="268C3911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1+2</w:t>
            </w:r>
          </w:p>
        </w:tc>
      </w:tr>
      <w:tr w:rsidR="003F0572" w14:paraId="48310248" w14:textId="77777777" w:rsidTr="006136F3">
        <w:trPr>
          <w:trHeight w:val="62"/>
        </w:trPr>
        <w:tc>
          <w:tcPr>
            <w:tcW w:w="21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80310A2" w14:textId="77777777" w:rsidR="006136F3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  <w:p w14:paraId="78A1BE09" w14:textId="77777777" w:rsidR="006136F3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0045F65" w14:textId="77777777" w:rsidR="006136F3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CC96E8" w14:textId="77777777" w:rsidR="006136F3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93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C62DCE" w14:textId="77777777" w:rsidR="006136F3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3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D8047D" w14:textId="77777777" w:rsidR="006136F3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3F0572" w14:paraId="27DCE0E0" w14:textId="77777777" w:rsidTr="006136F3">
        <w:trPr>
          <w:trHeight w:val="62"/>
        </w:trPr>
        <w:tc>
          <w:tcPr>
            <w:tcW w:w="2122" w:type="dxa"/>
            <w:tcBorders>
              <w:top w:val="nil"/>
            </w:tcBorders>
            <w:shd w:val="clear" w:color="auto" w:fill="auto"/>
          </w:tcPr>
          <w:p w14:paraId="1B3159F4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lastRenderedPageBreak/>
              <w:t>Children's Social Care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14:paraId="4F54984B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Children's Social Care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7B6346FD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Supervision and support arrangements</w:t>
            </w:r>
          </w:p>
        </w:tc>
        <w:tc>
          <w:tcPr>
            <w:tcW w:w="5932" w:type="dxa"/>
            <w:tcBorders>
              <w:top w:val="nil"/>
            </w:tcBorders>
            <w:shd w:val="clear" w:color="auto" w:fill="auto"/>
          </w:tcPr>
          <w:p w14:paraId="2AA75EA2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Audit of the adequacy of supervisory controls under the family safeguarding model including timeliness,</w:t>
            </w:r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frequency and impact of management oversight and case supervision. 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</w:tcPr>
          <w:p w14:paraId="71E6371A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1+2</w:t>
            </w:r>
          </w:p>
        </w:tc>
      </w:tr>
      <w:tr w:rsidR="003F0572" w14:paraId="07349EBD" w14:textId="77777777" w:rsidTr="00BF4DA2">
        <w:trPr>
          <w:trHeight w:val="62"/>
        </w:trPr>
        <w:tc>
          <w:tcPr>
            <w:tcW w:w="2122" w:type="dxa"/>
            <w:shd w:val="clear" w:color="auto" w:fill="auto"/>
          </w:tcPr>
          <w:p w14:paraId="5FABB1BD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Children's Social Care</w:t>
            </w:r>
          </w:p>
        </w:tc>
        <w:tc>
          <w:tcPr>
            <w:tcW w:w="2551" w:type="dxa"/>
            <w:shd w:val="clear" w:color="auto" w:fill="auto"/>
          </w:tcPr>
          <w:p w14:paraId="58CE7A9F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sz w:val="22"/>
                <w:szCs w:val="22"/>
                <w:lang w:eastAsia="en-GB"/>
              </w:rPr>
              <w:t>Fostering, Adoption, Residential &amp; YOT</w:t>
            </w:r>
          </w:p>
        </w:tc>
        <w:tc>
          <w:tcPr>
            <w:tcW w:w="2835" w:type="dxa"/>
            <w:shd w:val="clear" w:color="auto" w:fill="auto"/>
          </w:tcPr>
          <w:p w14:paraId="0443133C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Corporate parenting strategy</w:t>
            </w:r>
          </w:p>
        </w:tc>
        <w:tc>
          <w:tcPr>
            <w:tcW w:w="5932" w:type="dxa"/>
            <w:shd w:val="clear" w:color="auto" w:fill="auto"/>
          </w:tcPr>
          <w:p w14:paraId="1C45A6BC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Audit of the controls to ensure that the corporate parenting strategy is </w:t>
            </w: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implemented and effectively operated.</w:t>
            </w:r>
          </w:p>
        </w:tc>
        <w:tc>
          <w:tcPr>
            <w:tcW w:w="730" w:type="dxa"/>
            <w:shd w:val="clear" w:color="auto" w:fill="auto"/>
          </w:tcPr>
          <w:p w14:paraId="371A4E24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sz w:val="22"/>
                <w:szCs w:val="22"/>
                <w:lang w:eastAsia="en-GB"/>
              </w:rPr>
              <w:t>2</w:t>
            </w:r>
          </w:p>
        </w:tc>
      </w:tr>
      <w:tr w:rsidR="003F0572" w14:paraId="24F04FB5" w14:textId="77777777" w:rsidTr="00BF4DA2">
        <w:trPr>
          <w:trHeight w:val="62"/>
        </w:trPr>
        <w:tc>
          <w:tcPr>
            <w:tcW w:w="2122" w:type="dxa"/>
            <w:shd w:val="clear" w:color="auto" w:fill="auto"/>
          </w:tcPr>
          <w:p w14:paraId="08BA5C1B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Children's Social Care</w:t>
            </w:r>
          </w:p>
        </w:tc>
        <w:tc>
          <w:tcPr>
            <w:tcW w:w="2551" w:type="dxa"/>
            <w:shd w:val="clear" w:color="auto" w:fill="auto"/>
          </w:tcPr>
          <w:p w14:paraId="706C280F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Quality Assurance, Inspection &amp; Safeguarding</w:t>
            </w:r>
          </w:p>
        </w:tc>
        <w:tc>
          <w:tcPr>
            <w:tcW w:w="2835" w:type="dxa"/>
            <w:shd w:val="clear" w:color="auto" w:fill="auto"/>
          </w:tcPr>
          <w:p w14:paraId="0049C6C2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Serious incident reporting and case review</w:t>
            </w:r>
          </w:p>
        </w:tc>
        <w:tc>
          <w:tcPr>
            <w:tcW w:w="5932" w:type="dxa"/>
            <w:shd w:val="clear" w:color="auto" w:fill="auto"/>
          </w:tcPr>
          <w:p w14:paraId="295AA4F8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sz w:val="22"/>
                <w:szCs w:val="22"/>
                <w:lang w:eastAsia="en-GB"/>
              </w:rPr>
              <w:t xml:space="preserve">Assessment of the effectiveness of controls under the partnership boards, focussing on LCC's role and </w:t>
            </w:r>
            <w:r w:rsidRPr="007C4F57">
              <w:rPr>
                <w:rFonts w:eastAsia="Times New Roman" w:cs="Arial"/>
                <w:sz w:val="22"/>
                <w:szCs w:val="22"/>
                <w:lang w:eastAsia="en-GB"/>
              </w:rPr>
              <w:t>cases.</w:t>
            </w:r>
          </w:p>
        </w:tc>
        <w:tc>
          <w:tcPr>
            <w:tcW w:w="730" w:type="dxa"/>
            <w:shd w:val="clear" w:color="auto" w:fill="auto"/>
          </w:tcPr>
          <w:p w14:paraId="1577832F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2</w:t>
            </w:r>
          </w:p>
        </w:tc>
      </w:tr>
      <w:tr w:rsidR="003F0572" w14:paraId="5ABF46D6" w14:textId="77777777" w:rsidTr="00BF4DA2">
        <w:trPr>
          <w:trHeight w:val="62"/>
        </w:trPr>
        <w:tc>
          <w:tcPr>
            <w:tcW w:w="2122" w:type="dxa"/>
            <w:shd w:val="clear" w:color="auto" w:fill="auto"/>
          </w:tcPr>
          <w:p w14:paraId="322E9DFC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Children's Social Care</w:t>
            </w:r>
          </w:p>
        </w:tc>
        <w:tc>
          <w:tcPr>
            <w:tcW w:w="2551" w:type="dxa"/>
            <w:shd w:val="clear" w:color="auto" w:fill="auto"/>
          </w:tcPr>
          <w:p w14:paraId="416F8E1C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Quality Assurance, Inspection &amp; Safeguarding</w:t>
            </w:r>
          </w:p>
        </w:tc>
        <w:tc>
          <w:tcPr>
            <w:tcW w:w="2835" w:type="dxa"/>
            <w:shd w:val="clear" w:color="auto" w:fill="auto"/>
          </w:tcPr>
          <w:p w14:paraId="6FAB9F89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Children's Safeguarding Assurance Partnership</w:t>
            </w:r>
          </w:p>
        </w:tc>
        <w:tc>
          <w:tcPr>
            <w:tcW w:w="5932" w:type="dxa"/>
            <w:shd w:val="clear" w:color="auto" w:fill="auto"/>
          </w:tcPr>
          <w:p w14:paraId="26144308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Audit of the effectiveness of the partnership's controls in safeguarding children, focussing on LCC's role and cases.</w:t>
            </w:r>
          </w:p>
        </w:tc>
        <w:tc>
          <w:tcPr>
            <w:tcW w:w="730" w:type="dxa"/>
            <w:shd w:val="clear" w:color="auto" w:fill="auto"/>
          </w:tcPr>
          <w:p w14:paraId="725C51E9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2</w:t>
            </w:r>
          </w:p>
        </w:tc>
      </w:tr>
      <w:tr w:rsidR="003F0572" w14:paraId="72D229C7" w14:textId="77777777" w:rsidTr="00BF4DA2">
        <w:trPr>
          <w:trHeight w:val="62"/>
        </w:trPr>
        <w:tc>
          <w:tcPr>
            <w:tcW w:w="2122" w:type="dxa"/>
            <w:shd w:val="clear" w:color="auto" w:fill="auto"/>
          </w:tcPr>
          <w:p w14:paraId="770D6EDC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Education &amp;</w:t>
            </w: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 Skills</w:t>
            </w:r>
          </w:p>
        </w:tc>
        <w:tc>
          <w:tcPr>
            <w:tcW w:w="2551" w:type="dxa"/>
            <w:shd w:val="clear" w:color="auto" w:fill="auto"/>
          </w:tcPr>
          <w:p w14:paraId="5962D612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Education Improvement</w:t>
            </w:r>
          </w:p>
        </w:tc>
        <w:tc>
          <w:tcPr>
            <w:tcW w:w="2835" w:type="dxa"/>
            <w:shd w:val="clear" w:color="auto" w:fill="auto"/>
          </w:tcPr>
          <w:p w14:paraId="3FBB5CF6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Children missing from home (or school)</w:t>
            </w:r>
          </w:p>
        </w:tc>
        <w:tc>
          <w:tcPr>
            <w:tcW w:w="5932" w:type="dxa"/>
            <w:shd w:val="clear" w:color="auto" w:fill="auto"/>
          </w:tcPr>
          <w:p w14:paraId="11EA1CD7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sz w:val="22"/>
                <w:szCs w:val="22"/>
                <w:lang w:eastAsia="en-GB"/>
              </w:rPr>
              <w:t>Audit of the adequacy and effectiveness of controls to identify and track children missing from home or school.</w:t>
            </w:r>
          </w:p>
        </w:tc>
        <w:tc>
          <w:tcPr>
            <w:tcW w:w="730" w:type="dxa"/>
            <w:shd w:val="clear" w:color="auto" w:fill="auto"/>
          </w:tcPr>
          <w:p w14:paraId="5D6124EB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1</w:t>
            </w:r>
          </w:p>
        </w:tc>
      </w:tr>
      <w:tr w:rsidR="003F0572" w14:paraId="58352B4F" w14:textId="77777777" w:rsidTr="00BF4DA2">
        <w:trPr>
          <w:trHeight w:val="62"/>
        </w:trPr>
        <w:tc>
          <w:tcPr>
            <w:tcW w:w="2122" w:type="dxa"/>
            <w:shd w:val="clear" w:color="auto" w:fill="auto"/>
          </w:tcPr>
          <w:p w14:paraId="0399B267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Education &amp; Skills</w:t>
            </w:r>
          </w:p>
        </w:tc>
        <w:tc>
          <w:tcPr>
            <w:tcW w:w="2551" w:type="dxa"/>
            <w:shd w:val="clear" w:color="auto" w:fill="auto"/>
          </w:tcPr>
          <w:p w14:paraId="3A5DDDAE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Education Improvement</w:t>
            </w:r>
          </w:p>
        </w:tc>
        <w:tc>
          <w:tcPr>
            <w:tcW w:w="2835" w:type="dxa"/>
            <w:shd w:val="clear" w:color="auto" w:fill="auto"/>
          </w:tcPr>
          <w:p w14:paraId="3E0E21E5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Education during </w:t>
            </w: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widespread school closures</w:t>
            </w:r>
          </w:p>
        </w:tc>
        <w:tc>
          <w:tcPr>
            <w:tcW w:w="5932" w:type="dxa"/>
            <w:shd w:val="clear" w:color="auto" w:fill="auto"/>
          </w:tcPr>
          <w:p w14:paraId="3F37252F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Review of controls to ensure the council's compliance with its statutory duties when </w:t>
            </w:r>
            <w:proofErr w:type="gramStart"/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the majority of</w:t>
            </w:r>
            <w:proofErr w:type="gramEnd"/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 children are educated at home.</w:t>
            </w:r>
          </w:p>
        </w:tc>
        <w:tc>
          <w:tcPr>
            <w:tcW w:w="730" w:type="dxa"/>
            <w:shd w:val="clear" w:color="auto" w:fill="auto"/>
          </w:tcPr>
          <w:p w14:paraId="419A517E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1+2</w:t>
            </w:r>
          </w:p>
        </w:tc>
      </w:tr>
      <w:tr w:rsidR="003F0572" w14:paraId="36973D35" w14:textId="77777777" w:rsidTr="00BF4DA2">
        <w:trPr>
          <w:trHeight w:val="62"/>
        </w:trPr>
        <w:tc>
          <w:tcPr>
            <w:tcW w:w="14170" w:type="dxa"/>
            <w:gridSpan w:val="5"/>
            <w:shd w:val="clear" w:color="auto" w:fill="auto"/>
          </w:tcPr>
          <w:p w14:paraId="0ACB5C0E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b/>
                <w:sz w:val="22"/>
                <w:szCs w:val="22"/>
                <w:lang w:eastAsia="en-GB"/>
              </w:rPr>
              <w:t>Growth, Environment &amp; Transport</w:t>
            </w:r>
          </w:p>
        </w:tc>
      </w:tr>
      <w:tr w:rsidR="003F0572" w14:paraId="506317E2" w14:textId="77777777" w:rsidTr="00BF4DA2">
        <w:trPr>
          <w:trHeight w:val="62"/>
        </w:trPr>
        <w:tc>
          <w:tcPr>
            <w:tcW w:w="2122" w:type="dxa"/>
            <w:shd w:val="clear" w:color="auto" w:fill="auto"/>
          </w:tcPr>
          <w:p w14:paraId="6313F5F7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0FCFEB29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Waste</w:t>
            </w:r>
          </w:p>
        </w:tc>
        <w:tc>
          <w:tcPr>
            <w:tcW w:w="2835" w:type="dxa"/>
            <w:shd w:val="clear" w:color="auto" w:fill="auto"/>
          </w:tcPr>
          <w:p w14:paraId="367D42FC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Health and safety at household waste and </w:t>
            </w: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recycling centres</w:t>
            </w:r>
          </w:p>
        </w:tc>
        <w:tc>
          <w:tcPr>
            <w:tcW w:w="5932" w:type="dxa"/>
            <w:shd w:val="clear" w:color="auto" w:fill="auto"/>
          </w:tcPr>
          <w:p w14:paraId="7E7F9522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Audit of the service's arrangements to ensure compliance with health and safety requirements. </w:t>
            </w:r>
          </w:p>
        </w:tc>
        <w:tc>
          <w:tcPr>
            <w:tcW w:w="730" w:type="dxa"/>
            <w:shd w:val="clear" w:color="auto" w:fill="auto"/>
          </w:tcPr>
          <w:p w14:paraId="7F894683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1+2</w:t>
            </w:r>
          </w:p>
        </w:tc>
      </w:tr>
      <w:tr w:rsidR="003F0572" w14:paraId="2FF2D6A9" w14:textId="77777777" w:rsidTr="00BF4DA2">
        <w:trPr>
          <w:trHeight w:val="62"/>
        </w:trPr>
        <w:tc>
          <w:tcPr>
            <w:tcW w:w="2122" w:type="dxa"/>
            <w:shd w:val="clear" w:color="auto" w:fill="auto"/>
            <w:hideMark/>
          </w:tcPr>
          <w:p w14:paraId="04982288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Growth, Environment and Planning</w:t>
            </w:r>
          </w:p>
        </w:tc>
        <w:tc>
          <w:tcPr>
            <w:tcW w:w="2551" w:type="dxa"/>
            <w:shd w:val="clear" w:color="auto" w:fill="auto"/>
            <w:hideMark/>
          </w:tcPr>
          <w:p w14:paraId="5B715E52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Business Growth</w:t>
            </w:r>
          </w:p>
        </w:tc>
        <w:tc>
          <w:tcPr>
            <w:tcW w:w="2835" w:type="dxa"/>
            <w:shd w:val="clear" w:color="auto" w:fill="auto"/>
            <w:hideMark/>
          </w:tcPr>
          <w:p w14:paraId="273C625B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Support to the county's economy</w:t>
            </w:r>
          </w:p>
        </w:tc>
        <w:tc>
          <w:tcPr>
            <w:tcW w:w="5932" w:type="dxa"/>
            <w:shd w:val="clear" w:color="auto" w:fill="auto"/>
            <w:hideMark/>
          </w:tcPr>
          <w:p w14:paraId="52960C7B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Review of the range of support being provided, in </w:t>
            </w: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whatever form.</w:t>
            </w:r>
          </w:p>
        </w:tc>
        <w:tc>
          <w:tcPr>
            <w:tcW w:w="730" w:type="dxa"/>
            <w:shd w:val="clear" w:color="auto" w:fill="auto"/>
            <w:hideMark/>
          </w:tcPr>
          <w:p w14:paraId="6169B933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1+2</w:t>
            </w:r>
          </w:p>
        </w:tc>
      </w:tr>
      <w:tr w:rsidR="003F0572" w14:paraId="1746752D" w14:textId="77777777" w:rsidTr="00BF4DA2">
        <w:trPr>
          <w:trHeight w:val="62"/>
        </w:trPr>
        <w:tc>
          <w:tcPr>
            <w:tcW w:w="2122" w:type="dxa"/>
            <w:shd w:val="clear" w:color="auto" w:fill="auto"/>
            <w:hideMark/>
          </w:tcPr>
          <w:p w14:paraId="1221D1E9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Public Health</w:t>
            </w:r>
          </w:p>
        </w:tc>
        <w:tc>
          <w:tcPr>
            <w:tcW w:w="2551" w:type="dxa"/>
            <w:shd w:val="clear" w:color="auto" w:fill="auto"/>
            <w:hideMark/>
          </w:tcPr>
          <w:p w14:paraId="367E9A2F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Improvement</w:t>
            </w:r>
          </w:p>
        </w:tc>
        <w:tc>
          <w:tcPr>
            <w:tcW w:w="2835" w:type="dxa"/>
            <w:shd w:val="clear" w:color="auto" w:fill="auto"/>
            <w:hideMark/>
          </w:tcPr>
          <w:p w14:paraId="31EDBBF1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Community testing, as part of the Lancashire Resilience Forum (LRF)</w:t>
            </w:r>
          </w:p>
        </w:tc>
        <w:tc>
          <w:tcPr>
            <w:tcW w:w="5932" w:type="dxa"/>
            <w:shd w:val="clear" w:color="auto" w:fill="auto"/>
            <w:hideMark/>
          </w:tcPr>
          <w:p w14:paraId="084FCF3E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Assessment of the ways the council established, with its partners in the LRF, the necessary capacity for rapid community testing in early </w:t>
            </w: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2021, and support for the test and trace process.</w:t>
            </w:r>
          </w:p>
        </w:tc>
        <w:tc>
          <w:tcPr>
            <w:tcW w:w="730" w:type="dxa"/>
            <w:shd w:val="clear" w:color="auto" w:fill="auto"/>
            <w:hideMark/>
          </w:tcPr>
          <w:p w14:paraId="78CE23F5" w14:textId="77777777" w:rsidR="00284D02" w:rsidRPr="007C4F57" w:rsidRDefault="00C2065C" w:rsidP="00284D0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1+2</w:t>
            </w:r>
          </w:p>
        </w:tc>
      </w:tr>
      <w:tr w:rsidR="003F0572" w14:paraId="4D9813AD" w14:textId="77777777" w:rsidTr="00BF4DA2">
        <w:trPr>
          <w:trHeight w:val="62"/>
        </w:trPr>
        <w:tc>
          <w:tcPr>
            <w:tcW w:w="2122" w:type="dxa"/>
            <w:shd w:val="clear" w:color="auto" w:fill="auto"/>
          </w:tcPr>
          <w:p w14:paraId="050A0CE7" w14:textId="77777777" w:rsidR="00C14257" w:rsidRPr="007C4F57" w:rsidRDefault="00C2065C" w:rsidP="00C1425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Highways and Transport</w:t>
            </w:r>
          </w:p>
        </w:tc>
        <w:tc>
          <w:tcPr>
            <w:tcW w:w="2551" w:type="dxa"/>
            <w:shd w:val="clear" w:color="auto" w:fill="auto"/>
          </w:tcPr>
          <w:p w14:paraId="6D9DAD51" w14:textId="77777777" w:rsidR="00C14257" w:rsidRPr="007C4F57" w:rsidRDefault="00C2065C" w:rsidP="00C1425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Design and Construction</w:t>
            </w:r>
          </w:p>
        </w:tc>
        <w:tc>
          <w:tcPr>
            <w:tcW w:w="2835" w:type="dxa"/>
            <w:shd w:val="clear" w:color="auto" w:fill="auto"/>
          </w:tcPr>
          <w:p w14:paraId="550EED7E" w14:textId="77777777" w:rsidR="00C14257" w:rsidRPr="007C4F57" w:rsidRDefault="00C2065C" w:rsidP="00C1425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Capital programme: project management</w:t>
            </w:r>
          </w:p>
        </w:tc>
        <w:tc>
          <w:tcPr>
            <w:tcW w:w="5932" w:type="dxa"/>
            <w:shd w:val="clear" w:color="auto" w:fill="auto"/>
          </w:tcPr>
          <w:p w14:paraId="38B9D85C" w14:textId="77777777" w:rsidR="00C14257" w:rsidRPr="007C4F57" w:rsidRDefault="00C2065C" w:rsidP="00C1425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Audit of the controls that ensure capital projects are managed efficiently and effectively.</w:t>
            </w:r>
          </w:p>
        </w:tc>
        <w:tc>
          <w:tcPr>
            <w:tcW w:w="730" w:type="dxa"/>
            <w:shd w:val="clear" w:color="auto" w:fill="auto"/>
          </w:tcPr>
          <w:p w14:paraId="4CAE163E" w14:textId="77777777" w:rsidR="00C14257" w:rsidRPr="007C4F57" w:rsidRDefault="00C2065C" w:rsidP="00C1425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1+2</w:t>
            </w:r>
          </w:p>
        </w:tc>
      </w:tr>
      <w:tr w:rsidR="003F0572" w14:paraId="1607D50F" w14:textId="77777777" w:rsidTr="00BF4DA2">
        <w:trPr>
          <w:trHeight w:val="62"/>
        </w:trPr>
        <w:tc>
          <w:tcPr>
            <w:tcW w:w="2122" w:type="dxa"/>
            <w:shd w:val="clear" w:color="auto" w:fill="auto"/>
          </w:tcPr>
          <w:p w14:paraId="5E37B4CE" w14:textId="77777777" w:rsidR="00C14257" w:rsidRPr="007C4F57" w:rsidRDefault="00C2065C" w:rsidP="00C1425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lastRenderedPageBreak/>
              <w:t xml:space="preserve">Highways and </w:t>
            </w: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Transport</w:t>
            </w:r>
          </w:p>
        </w:tc>
        <w:tc>
          <w:tcPr>
            <w:tcW w:w="2551" w:type="dxa"/>
            <w:shd w:val="clear" w:color="auto" w:fill="auto"/>
          </w:tcPr>
          <w:p w14:paraId="1A201E53" w14:textId="77777777" w:rsidR="00C14257" w:rsidRPr="007C4F57" w:rsidRDefault="00C2065C" w:rsidP="00C1425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Public &amp; Integrated Transport</w:t>
            </w:r>
          </w:p>
        </w:tc>
        <w:tc>
          <w:tcPr>
            <w:tcW w:w="2835" w:type="dxa"/>
            <w:shd w:val="clear" w:color="auto" w:fill="auto"/>
          </w:tcPr>
          <w:p w14:paraId="5D3827AC" w14:textId="77777777" w:rsidR="00C14257" w:rsidRPr="007C4F57" w:rsidRDefault="00C2065C" w:rsidP="00C1425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Health and safety at operational depots</w:t>
            </w:r>
          </w:p>
        </w:tc>
        <w:tc>
          <w:tcPr>
            <w:tcW w:w="5932" w:type="dxa"/>
            <w:shd w:val="clear" w:color="auto" w:fill="auto"/>
          </w:tcPr>
          <w:p w14:paraId="4E56E34D" w14:textId="77777777" w:rsidR="00C14257" w:rsidRPr="007C4F57" w:rsidRDefault="00C2065C" w:rsidP="00C1425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Audit of the controls to manage the risks to operatives' and the public's health and safety at transport and highways depots. </w:t>
            </w:r>
          </w:p>
        </w:tc>
        <w:tc>
          <w:tcPr>
            <w:tcW w:w="730" w:type="dxa"/>
            <w:shd w:val="clear" w:color="auto" w:fill="auto"/>
          </w:tcPr>
          <w:p w14:paraId="765AD770" w14:textId="77777777" w:rsidR="00C14257" w:rsidRPr="007C4F57" w:rsidRDefault="00C2065C" w:rsidP="00C1425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1+2</w:t>
            </w:r>
          </w:p>
        </w:tc>
      </w:tr>
      <w:tr w:rsidR="003F0572" w14:paraId="678F2DE8" w14:textId="77777777" w:rsidTr="00BF4DA2">
        <w:trPr>
          <w:trHeight w:val="62"/>
        </w:trPr>
        <w:tc>
          <w:tcPr>
            <w:tcW w:w="2122" w:type="dxa"/>
            <w:shd w:val="clear" w:color="auto" w:fill="auto"/>
          </w:tcPr>
          <w:p w14:paraId="45854D2E" w14:textId="77777777" w:rsidR="00C14257" w:rsidRPr="007C4F57" w:rsidRDefault="00C2065C" w:rsidP="00C1425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Highways and Transport</w:t>
            </w:r>
          </w:p>
        </w:tc>
        <w:tc>
          <w:tcPr>
            <w:tcW w:w="2551" w:type="dxa"/>
            <w:shd w:val="clear" w:color="auto" w:fill="auto"/>
          </w:tcPr>
          <w:p w14:paraId="25EEC869" w14:textId="77777777" w:rsidR="00C14257" w:rsidRPr="007C4F57" w:rsidRDefault="00C2065C" w:rsidP="00C1425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Public &amp; Integrated T</w:t>
            </w: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ransport</w:t>
            </w:r>
          </w:p>
        </w:tc>
        <w:tc>
          <w:tcPr>
            <w:tcW w:w="2835" w:type="dxa"/>
            <w:shd w:val="clear" w:color="auto" w:fill="auto"/>
          </w:tcPr>
          <w:p w14:paraId="548B30CC" w14:textId="77777777" w:rsidR="00C14257" w:rsidRPr="007C4F57" w:rsidRDefault="00C2065C" w:rsidP="00C1425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Procurement of council fleet vehicles</w:t>
            </w:r>
          </w:p>
        </w:tc>
        <w:tc>
          <w:tcPr>
            <w:tcW w:w="5932" w:type="dxa"/>
            <w:shd w:val="clear" w:color="auto" w:fill="auto"/>
          </w:tcPr>
          <w:p w14:paraId="7ADBD4FA" w14:textId="77777777" w:rsidR="00C14257" w:rsidRPr="007C4F57" w:rsidRDefault="00C2065C" w:rsidP="00C1425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Audit of the controls that ensure the fleet is properly specified to support delivery of the council's services and is procured in compliance with legislation and policy.</w:t>
            </w:r>
          </w:p>
        </w:tc>
        <w:tc>
          <w:tcPr>
            <w:tcW w:w="730" w:type="dxa"/>
            <w:shd w:val="clear" w:color="auto" w:fill="auto"/>
          </w:tcPr>
          <w:p w14:paraId="5E8676FA" w14:textId="77777777" w:rsidR="00C14257" w:rsidRPr="007C4F57" w:rsidRDefault="00C2065C" w:rsidP="00C1425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1</w:t>
            </w:r>
          </w:p>
        </w:tc>
      </w:tr>
      <w:tr w:rsidR="003F0572" w14:paraId="3D077526" w14:textId="77777777" w:rsidTr="00BF4DA2">
        <w:trPr>
          <w:trHeight w:val="62"/>
        </w:trPr>
        <w:tc>
          <w:tcPr>
            <w:tcW w:w="2122" w:type="dxa"/>
            <w:shd w:val="clear" w:color="auto" w:fill="auto"/>
          </w:tcPr>
          <w:p w14:paraId="7AE11C5B" w14:textId="77777777" w:rsidR="00C14257" w:rsidRPr="007C4F57" w:rsidRDefault="00C2065C" w:rsidP="00C1425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Highways and Transport</w:t>
            </w:r>
          </w:p>
        </w:tc>
        <w:tc>
          <w:tcPr>
            <w:tcW w:w="2551" w:type="dxa"/>
            <w:shd w:val="clear" w:color="auto" w:fill="auto"/>
          </w:tcPr>
          <w:p w14:paraId="2909D1A9" w14:textId="77777777" w:rsidR="00C14257" w:rsidRPr="007C4F57" w:rsidRDefault="00C2065C" w:rsidP="00C1425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Public &amp; </w:t>
            </w: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Integrated Transport</w:t>
            </w:r>
          </w:p>
        </w:tc>
        <w:tc>
          <w:tcPr>
            <w:tcW w:w="2835" w:type="dxa"/>
            <w:shd w:val="clear" w:color="auto" w:fill="auto"/>
          </w:tcPr>
          <w:p w14:paraId="78BD0AF2" w14:textId="77777777" w:rsidR="00C14257" w:rsidRPr="007C4F57" w:rsidRDefault="00C2065C" w:rsidP="00C1425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Transport provision for children and adults</w:t>
            </w:r>
          </w:p>
        </w:tc>
        <w:tc>
          <w:tcPr>
            <w:tcW w:w="5932" w:type="dxa"/>
            <w:shd w:val="clear" w:color="auto" w:fill="auto"/>
          </w:tcPr>
          <w:p w14:paraId="0759DBDB" w14:textId="77777777" w:rsidR="00C14257" w:rsidRPr="007C4F57" w:rsidRDefault="00C2065C" w:rsidP="00C1425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Assessment of the adequacy of controls over commissioned transport.</w:t>
            </w:r>
          </w:p>
        </w:tc>
        <w:tc>
          <w:tcPr>
            <w:tcW w:w="730" w:type="dxa"/>
            <w:shd w:val="clear" w:color="auto" w:fill="auto"/>
          </w:tcPr>
          <w:p w14:paraId="1D541071" w14:textId="77777777" w:rsidR="00C14257" w:rsidRPr="007C4F57" w:rsidRDefault="00C2065C" w:rsidP="00C1425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1+2</w:t>
            </w:r>
          </w:p>
        </w:tc>
      </w:tr>
      <w:tr w:rsidR="003F0572" w14:paraId="16942CD7" w14:textId="77777777" w:rsidTr="00BF4DA2">
        <w:trPr>
          <w:trHeight w:val="62"/>
        </w:trPr>
        <w:tc>
          <w:tcPr>
            <w:tcW w:w="2122" w:type="dxa"/>
            <w:shd w:val="clear" w:color="auto" w:fill="auto"/>
          </w:tcPr>
          <w:p w14:paraId="62261230" w14:textId="77777777" w:rsidR="00C14257" w:rsidRPr="007C4F57" w:rsidRDefault="00C2065C" w:rsidP="00C1425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Highways and Transport</w:t>
            </w:r>
          </w:p>
        </w:tc>
        <w:tc>
          <w:tcPr>
            <w:tcW w:w="2551" w:type="dxa"/>
            <w:shd w:val="clear" w:color="auto" w:fill="auto"/>
          </w:tcPr>
          <w:p w14:paraId="69949E0A" w14:textId="77777777" w:rsidR="00C14257" w:rsidRPr="007C4F57" w:rsidRDefault="00C2065C" w:rsidP="00C1425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Public &amp; Integrated Transport</w:t>
            </w:r>
          </w:p>
        </w:tc>
        <w:tc>
          <w:tcPr>
            <w:tcW w:w="2835" w:type="dxa"/>
            <w:shd w:val="clear" w:color="auto" w:fill="auto"/>
          </w:tcPr>
          <w:p w14:paraId="057FE756" w14:textId="77777777" w:rsidR="00C14257" w:rsidRPr="007C4F57" w:rsidRDefault="00C2065C" w:rsidP="00C1425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Fleet vehicle maintenance: management assurance framework</w:t>
            </w:r>
          </w:p>
        </w:tc>
        <w:tc>
          <w:tcPr>
            <w:tcW w:w="5932" w:type="dxa"/>
            <w:shd w:val="clear" w:color="auto" w:fill="auto"/>
          </w:tcPr>
          <w:p w14:paraId="16DA91D5" w14:textId="77777777" w:rsidR="00C14257" w:rsidRPr="007C4F57" w:rsidRDefault="00C2065C" w:rsidP="00C1425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Assessm</w:t>
            </w: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ent of the adequacy of the framework of controls that provide managers with assurance that the fleet is properly maintained. </w:t>
            </w:r>
          </w:p>
        </w:tc>
        <w:tc>
          <w:tcPr>
            <w:tcW w:w="730" w:type="dxa"/>
            <w:shd w:val="clear" w:color="auto" w:fill="auto"/>
          </w:tcPr>
          <w:p w14:paraId="5A1945B6" w14:textId="77777777" w:rsidR="00C14257" w:rsidRPr="007C4F57" w:rsidRDefault="00C2065C" w:rsidP="00C14257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1+2</w:t>
            </w:r>
          </w:p>
        </w:tc>
      </w:tr>
      <w:tr w:rsidR="003F0572" w14:paraId="16FE1E41" w14:textId="77777777" w:rsidTr="00876922">
        <w:trPr>
          <w:trHeight w:val="62"/>
        </w:trPr>
        <w:tc>
          <w:tcPr>
            <w:tcW w:w="14170" w:type="dxa"/>
            <w:gridSpan w:val="5"/>
            <w:shd w:val="clear" w:color="auto" w:fill="auto"/>
          </w:tcPr>
          <w:p w14:paraId="4D88DFCA" w14:textId="77777777" w:rsidR="008607F9" w:rsidRPr="007C4F57" w:rsidRDefault="00C2065C" w:rsidP="00876922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b/>
                <w:sz w:val="22"/>
                <w:szCs w:val="22"/>
                <w:lang w:eastAsia="en-GB"/>
              </w:rPr>
              <w:t>Resources – the Finance Directorate's direct role in the delivery of various services</w:t>
            </w:r>
          </w:p>
        </w:tc>
      </w:tr>
      <w:tr w:rsidR="003F0572" w14:paraId="1EC3E7A1" w14:textId="77777777" w:rsidTr="00876922">
        <w:trPr>
          <w:trHeight w:val="62"/>
        </w:trPr>
        <w:tc>
          <w:tcPr>
            <w:tcW w:w="2122" w:type="dxa"/>
            <w:shd w:val="clear" w:color="auto" w:fill="auto"/>
          </w:tcPr>
          <w:p w14:paraId="2DDB5D3C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Finance</w:t>
            </w:r>
          </w:p>
        </w:tc>
        <w:tc>
          <w:tcPr>
            <w:tcW w:w="2551" w:type="dxa"/>
            <w:shd w:val="clear" w:color="auto" w:fill="auto"/>
          </w:tcPr>
          <w:p w14:paraId="5394946C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Corporate Finance and </w:t>
            </w: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Exchequer Services</w:t>
            </w:r>
          </w:p>
        </w:tc>
        <w:tc>
          <w:tcPr>
            <w:tcW w:w="2835" w:type="dxa"/>
            <w:shd w:val="clear" w:color="auto" w:fill="auto"/>
          </w:tcPr>
          <w:p w14:paraId="060ED3F8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The council's appointee/ deputy role for service users who lack capacity</w:t>
            </w:r>
          </w:p>
        </w:tc>
        <w:tc>
          <w:tcPr>
            <w:tcW w:w="5932" w:type="dxa"/>
            <w:shd w:val="clear" w:color="auto" w:fill="auto"/>
          </w:tcPr>
          <w:p w14:paraId="01E697AE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Assessment of the council's role where it acts as both the appointee/ deputy for an individual and as a service-provider. </w:t>
            </w:r>
          </w:p>
        </w:tc>
        <w:tc>
          <w:tcPr>
            <w:tcW w:w="730" w:type="dxa"/>
            <w:shd w:val="clear" w:color="auto" w:fill="auto"/>
          </w:tcPr>
          <w:p w14:paraId="0655A5BD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1+2</w:t>
            </w:r>
          </w:p>
        </w:tc>
      </w:tr>
      <w:tr w:rsidR="003F0572" w14:paraId="71EDA16C" w14:textId="77777777" w:rsidTr="00876922">
        <w:trPr>
          <w:trHeight w:val="62"/>
        </w:trPr>
        <w:tc>
          <w:tcPr>
            <w:tcW w:w="2122" w:type="dxa"/>
            <w:shd w:val="clear" w:color="auto" w:fill="auto"/>
          </w:tcPr>
          <w:p w14:paraId="5C99DD26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Finance</w:t>
            </w:r>
          </w:p>
        </w:tc>
        <w:tc>
          <w:tcPr>
            <w:tcW w:w="2551" w:type="dxa"/>
            <w:shd w:val="clear" w:color="auto" w:fill="auto"/>
          </w:tcPr>
          <w:p w14:paraId="15C5EB50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Corporate Finance and </w:t>
            </w: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Exchequer Services</w:t>
            </w:r>
          </w:p>
        </w:tc>
        <w:tc>
          <w:tcPr>
            <w:tcW w:w="2835" w:type="dxa"/>
            <w:shd w:val="clear" w:color="auto" w:fill="auto"/>
          </w:tcPr>
          <w:p w14:paraId="64E11874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Financial assessment team </w:t>
            </w:r>
          </w:p>
        </w:tc>
        <w:tc>
          <w:tcPr>
            <w:tcW w:w="5932" w:type="dxa"/>
            <w:shd w:val="clear" w:color="auto" w:fill="auto"/>
          </w:tcPr>
          <w:p w14:paraId="2A74036B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Review of the processes and decisions made by the financial assessment team, </w:t>
            </w:r>
            <w:proofErr w:type="gramStart"/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in particular for</w:t>
            </w:r>
            <w:proofErr w:type="gramEnd"/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 their consistency across the whole team.</w:t>
            </w:r>
          </w:p>
        </w:tc>
        <w:tc>
          <w:tcPr>
            <w:tcW w:w="730" w:type="dxa"/>
            <w:shd w:val="clear" w:color="auto" w:fill="auto"/>
          </w:tcPr>
          <w:p w14:paraId="3FB3DB37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1+2</w:t>
            </w:r>
          </w:p>
        </w:tc>
      </w:tr>
      <w:tr w:rsidR="003F0572" w14:paraId="5618965F" w14:textId="77777777" w:rsidTr="00876922">
        <w:trPr>
          <w:trHeight w:val="62"/>
        </w:trPr>
        <w:tc>
          <w:tcPr>
            <w:tcW w:w="2122" w:type="dxa"/>
            <w:shd w:val="clear" w:color="auto" w:fill="auto"/>
          </w:tcPr>
          <w:p w14:paraId="4456A146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Finance</w:t>
            </w:r>
          </w:p>
        </w:tc>
        <w:tc>
          <w:tcPr>
            <w:tcW w:w="2551" w:type="dxa"/>
            <w:shd w:val="clear" w:color="auto" w:fill="auto"/>
          </w:tcPr>
          <w:p w14:paraId="4A75C9C7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Financial Management (Development &amp; Schools)</w:t>
            </w:r>
          </w:p>
        </w:tc>
        <w:tc>
          <w:tcPr>
            <w:tcW w:w="2835" w:type="dxa"/>
            <w:shd w:val="clear" w:color="auto" w:fill="auto"/>
          </w:tcPr>
          <w:p w14:paraId="23CABED9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Schools thematic</w:t>
            </w: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 audit: payroll</w:t>
            </w:r>
          </w:p>
        </w:tc>
        <w:tc>
          <w:tcPr>
            <w:tcW w:w="5932" w:type="dxa"/>
            <w:shd w:val="clear" w:color="auto" w:fill="auto"/>
          </w:tcPr>
          <w:p w14:paraId="34083F5C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Audit of a sample of schools to test compliance with controls for processing their payroll. </w:t>
            </w:r>
          </w:p>
        </w:tc>
        <w:tc>
          <w:tcPr>
            <w:tcW w:w="730" w:type="dxa"/>
            <w:shd w:val="clear" w:color="auto" w:fill="auto"/>
          </w:tcPr>
          <w:p w14:paraId="3B736C90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2</w:t>
            </w:r>
          </w:p>
        </w:tc>
      </w:tr>
      <w:tr w:rsidR="003F0572" w14:paraId="2B5B0D27" w14:textId="77777777" w:rsidTr="00876922">
        <w:trPr>
          <w:trHeight w:val="62"/>
        </w:trPr>
        <w:tc>
          <w:tcPr>
            <w:tcW w:w="2122" w:type="dxa"/>
            <w:shd w:val="clear" w:color="auto" w:fill="auto"/>
          </w:tcPr>
          <w:p w14:paraId="084D8DFC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Finance</w:t>
            </w:r>
          </w:p>
        </w:tc>
        <w:tc>
          <w:tcPr>
            <w:tcW w:w="2551" w:type="dxa"/>
            <w:shd w:val="clear" w:color="auto" w:fill="auto"/>
          </w:tcPr>
          <w:p w14:paraId="224CBD5D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Financial Management (Development &amp; Schools)</w:t>
            </w:r>
          </w:p>
        </w:tc>
        <w:tc>
          <w:tcPr>
            <w:tcW w:w="2835" w:type="dxa"/>
            <w:shd w:val="clear" w:color="auto" w:fill="auto"/>
          </w:tcPr>
          <w:p w14:paraId="750950D4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Schools in financial difficulty</w:t>
            </w:r>
          </w:p>
        </w:tc>
        <w:tc>
          <w:tcPr>
            <w:tcW w:w="5932" w:type="dxa"/>
            <w:shd w:val="clear" w:color="auto" w:fill="auto"/>
          </w:tcPr>
          <w:p w14:paraId="016ED021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Audit of the process by which schools in financial </w:t>
            </w: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difficulty are identified and supported.</w:t>
            </w:r>
          </w:p>
        </w:tc>
        <w:tc>
          <w:tcPr>
            <w:tcW w:w="730" w:type="dxa"/>
            <w:shd w:val="clear" w:color="auto" w:fill="auto"/>
          </w:tcPr>
          <w:p w14:paraId="13331FE3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1</w:t>
            </w:r>
          </w:p>
        </w:tc>
      </w:tr>
      <w:tr w:rsidR="003F0572" w14:paraId="3B2BB55A" w14:textId="77777777" w:rsidTr="00876922">
        <w:trPr>
          <w:trHeight w:val="62"/>
        </w:trPr>
        <w:tc>
          <w:tcPr>
            <w:tcW w:w="2122" w:type="dxa"/>
            <w:shd w:val="clear" w:color="auto" w:fill="auto"/>
          </w:tcPr>
          <w:p w14:paraId="5F144D4C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Finance</w:t>
            </w:r>
          </w:p>
        </w:tc>
        <w:tc>
          <w:tcPr>
            <w:tcW w:w="2551" w:type="dxa"/>
            <w:shd w:val="clear" w:color="auto" w:fill="auto"/>
          </w:tcPr>
          <w:p w14:paraId="28E640AE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Financial Management (Development &amp; Schools)</w:t>
            </w:r>
          </w:p>
        </w:tc>
        <w:tc>
          <w:tcPr>
            <w:tcW w:w="2835" w:type="dxa"/>
            <w:shd w:val="clear" w:color="auto" w:fill="auto"/>
          </w:tcPr>
          <w:p w14:paraId="244C09C3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Schools' balances on Oracle</w:t>
            </w:r>
          </w:p>
        </w:tc>
        <w:tc>
          <w:tcPr>
            <w:tcW w:w="5932" w:type="dxa"/>
            <w:shd w:val="clear" w:color="auto" w:fill="auto"/>
          </w:tcPr>
          <w:p w14:paraId="141F3A4F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A short piece of work to understand how the schools' balances are held and correctly maintained on Oracle.</w:t>
            </w:r>
          </w:p>
        </w:tc>
        <w:tc>
          <w:tcPr>
            <w:tcW w:w="730" w:type="dxa"/>
            <w:shd w:val="clear" w:color="auto" w:fill="auto"/>
          </w:tcPr>
          <w:p w14:paraId="0D0CB295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1+2</w:t>
            </w:r>
          </w:p>
        </w:tc>
      </w:tr>
      <w:tr w:rsidR="003F0572" w14:paraId="46FCB7FA" w14:textId="77777777" w:rsidTr="00876922">
        <w:trPr>
          <w:trHeight w:val="62"/>
        </w:trPr>
        <w:tc>
          <w:tcPr>
            <w:tcW w:w="2122" w:type="dxa"/>
            <w:shd w:val="clear" w:color="auto" w:fill="auto"/>
          </w:tcPr>
          <w:p w14:paraId="16D91284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Finance (Pension Fu</w:t>
            </w: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nd)</w:t>
            </w:r>
          </w:p>
        </w:tc>
        <w:tc>
          <w:tcPr>
            <w:tcW w:w="2551" w:type="dxa"/>
            <w:shd w:val="clear" w:color="auto" w:fill="auto"/>
          </w:tcPr>
          <w:p w14:paraId="20A81D1C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Pension Fund</w:t>
            </w:r>
          </w:p>
        </w:tc>
        <w:tc>
          <w:tcPr>
            <w:tcW w:w="2835" w:type="dxa"/>
            <w:shd w:val="clear" w:color="auto" w:fill="auto"/>
          </w:tcPr>
          <w:p w14:paraId="6C7175C3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sz w:val="22"/>
                <w:szCs w:val="22"/>
                <w:lang w:eastAsia="en-GB"/>
              </w:rPr>
              <w:t>Admission of employers to the Fund</w:t>
            </w:r>
          </w:p>
        </w:tc>
        <w:tc>
          <w:tcPr>
            <w:tcW w:w="5932" w:type="dxa"/>
            <w:shd w:val="clear" w:color="auto" w:fill="auto"/>
          </w:tcPr>
          <w:p w14:paraId="57BFBBB1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Review of the process by which employers are admitted including due diligence.</w:t>
            </w:r>
          </w:p>
        </w:tc>
        <w:tc>
          <w:tcPr>
            <w:tcW w:w="730" w:type="dxa"/>
            <w:shd w:val="clear" w:color="auto" w:fill="auto"/>
          </w:tcPr>
          <w:p w14:paraId="719046E5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1+2</w:t>
            </w:r>
          </w:p>
        </w:tc>
      </w:tr>
      <w:tr w:rsidR="003F0572" w14:paraId="487679D1" w14:textId="77777777" w:rsidTr="00876922">
        <w:trPr>
          <w:trHeight w:val="62"/>
        </w:trPr>
        <w:tc>
          <w:tcPr>
            <w:tcW w:w="2122" w:type="dxa"/>
            <w:shd w:val="clear" w:color="auto" w:fill="auto"/>
            <w:hideMark/>
          </w:tcPr>
          <w:p w14:paraId="682AC42A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lastRenderedPageBreak/>
              <w:t>Finance (Pension Fund)</w:t>
            </w:r>
          </w:p>
        </w:tc>
        <w:tc>
          <w:tcPr>
            <w:tcW w:w="2551" w:type="dxa"/>
            <w:shd w:val="clear" w:color="auto" w:fill="auto"/>
            <w:hideMark/>
          </w:tcPr>
          <w:p w14:paraId="4BB47100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Pension Fund</w:t>
            </w:r>
          </w:p>
        </w:tc>
        <w:tc>
          <w:tcPr>
            <w:tcW w:w="2835" w:type="dxa"/>
            <w:shd w:val="clear" w:color="auto" w:fill="auto"/>
            <w:hideMark/>
          </w:tcPr>
          <w:p w14:paraId="645FDC7F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Recovery of overpayments</w:t>
            </w:r>
          </w:p>
        </w:tc>
        <w:tc>
          <w:tcPr>
            <w:tcW w:w="5932" w:type="dxa"/>
            <w:shd w:val="clear" w:color="auto" w:fill="auto"/>
            <w:hideMark/>
          </w:tcPr>
          <w:p w14:paraId="4C9AE9A0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Review of the process within LPPA by which </w:t>
            </w: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overpayments are recovered.</w:t>
            </w:r>
          </w:p>
        </w:tc>
        <w:tc>
          <w:tcPr>
            <w:tcW w:w="730" w:type="dxa"/>
            <w:shd w:val="clear" w:color="auto" w:fill="auto"/>
            <w:hideMark/>
          </w:tcPr>
          <w:p w14:paraId="6E0171C5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1+2</w:t>
            </w:r>
          </w:p>
        </w:tc>
      </w:tr>
      <w:tr w:rsidR="003F0572" w14:paraId="2DB23CB4" w14:textId="77777777" w:rsidTr="00BF4DA2">
        <w:trPr>
          <w:trHeight w:val="62"/>
        </w:trPr>
        <w:tc>
          <w:tcPr>
            <w:tcW w:w="14170" w:type="dxa"/>
            <w:gridSpan w:val="5"/>
            <w:shd w:val="clear" w:color="auto" w:fill="F2F2F2" w:themeFill="background1" w:themeFillShade="F2"/>
          </w:tcPr>
          <w:p w14:paraId="042C2C75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b/>
                <w:sz w:val="22"/>
                <w:szCs w:val="22"/>
                <w:lang w:eastAsia="en-GB"/>
              </w:rPr>
              <w:t>Service support</w:t>
            </w:r>
          </w:p>
        </w:tc>
      </w:tr>
      <w:tr w:rsidR="003F0572" w14:paraId="18AFDF10" w14:textId="77777777" w:rsidTr="00BF4DA2">
        <w:trPr>
          <w:trHeight w:val="62"/>
        </w:trPr>
        <w:tc>
          <w:tcPr>
            <w:tcW w:w="14170" w:type="dxa"/>
            <w:gridSpan w:val="5"/>
            <w:shd w:val="clear" w:color="auto" w:fill="auto"/>
          </w:tcPr>
          <w:p w14:paraId="29CF81B6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b/>
                <w:sz w:val="22"/>
                <w:szCs w:val="22"/>
                <w:lang w:eastAsia="en-GB"/>
              </w:rPr>
              <w:t>Resources</w:t>
            </w:r>
          </w:p>
        </w:tc>
      </w:tr>
      <w:tr w:rsidR="003F0572" w14:paraId="647B4E8B" w14:textId="77777777" w:rsidTr="00BF4DA2">
        <w:trPr>
          <w:trHeight w:val="81"/>
        </w:trPr>
        <w:tc>
          <w:tcPr>
            <w:tcW w:w="2122" w:type="dxa"/>
            <w:shd w:val="clear" w:color="auto" w:fill="auto"/>
          </w:tcPr>
          <w:p w14:paraId="2E0D2847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sz w:val="22"/>
                <w:szCs w:val="22"/>
                <w:lang w:eastAsia="en-GB"/>
              </w:rPr>
              <w:t>Finance</w:t>
            </w:r>
          </w:p>
        </w:tc>
        <w:tc>
          <w:tcPr>
            <w:tcW w:w="2551" w:type="dxa"/>
            <w:shd w:val="clear" w:color="auto" w:fill="auto"/>
          </w:tcPr>
          <w:p w14:paraId="49CEFFDD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sz w:val="22"/>
                <w:szCs w:val="22"/>
                <w:lang w:eastAsia="en-GB"/>
              </w:rPr>
              <w:t>Payroll and Recruitment</w:t>
            </w:r>
          </w:p>
        </w:tc>
        <w:tc>
          <w:tcPr>
            <w:tcW w:w="2835" w:type="dxa"/>
            <w:shd w:val="clear" w:color="auto" w:fill="auto"/>
          </w:tcPr>
          <w:p w14:paraId="253A937C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Disclosure and barring system</w:t>
            </w:r>
          </w:p>
        </w:tc>
        <w:tc>
          <w:tcPr>
            <w:tcW w:w="5932" w:type="dxa"/>
            <w:shd w:val="clear" w:color="auto" w:fill="auto"/>
          </w:tcPr>
          <w:p w14:paraId="5338B97D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Assessment of the controls supporting the new system, focussing on the </w:t>
            </w:r>
            <w:proofErr w:type="spellStart"/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areas</w:t>
            </w:r>
            <w:proofErr w:type="spellEnd"/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 most reliant on vetting for safeguarding.</w:t>
            </w:r>
          </w:p>
        </w:tc>
        <w:tc>
          <w:tcPr>
            <w:tcW w:w="730" w:type="dxa"/>
            <w:shd w:val="clear" w:color="auto" w:fill="auto"/>
          </w:tcPr>
          <w:p w14:paraId="4230C827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1+2</w:t>
            </w:r>
          </w:p>
        </w:tc>
      </w:tr>
      <w:tr w:rsidR="003F0572" w14:paraId="00A95A8E" w14:textId="77777777" w:rsidTr="00BF4DA2">
        <w:trPr>
          <w:trHeight w:val="81"/>
        </w:trPr>
        <w:tc>
          <w:tcPr>
            <w:tcW w:w="2122" w:type="dxa"/>
            <w:shd w:val="clear" w:color="auto" w:fill="auto"/>
          </w:tcPr>
          <w:p w14:paraId="6981042F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Corporate Services</w:t>
            </w:r>
          </w:p>
        </w:tc>
        <w:tc>
          <w:tcPr>
            <w:tcW w:w="2551" w:type="dxa"/>
            <w:shd w:val="clear" w:color="auto" w:fill="auto"/>
          </w:tcPr>
          <w:p w14:paraId="158A692D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Human Resources</w:t>
            </w:r>
          </w:p>
        </w:tc>
        <w:tc>
          <w:tcPr>
            <w:tcW w:w="2835" w:type="dxa"/>
            <w:shd w:val="clear" w:color="auto" w:fill="auto"/>
          </w:tcPr>
          <w:p w14:paraId="79F19E9D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Recruitment</w:t>
            </w:r>
          </w:p>
        </w:tc>
        <w:tc>
          <w:tcPr>
            <w:tcW w:w="5932" w:type="dxa"/>
            <w:shd w:val="clear" w:color="auto" w:fill="auto"/>
          </w:tcPr>
          <w:p w14:paraId="455EE0E0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Review of the corporate system including its linkage with the finance, payroll and other systems including DBS clearance where relevant.</w:t>
            </w:r>
          </w:p>
        </w:tc>
        <w:tc>
          <w:tcPr>
            <w:tcW w:w="730" w:type="dxa"/>
            <w:shd w:val="clear" w:color="auto" w:fill="auto"/>
          </w:tcPr>
          <w:p w14:paraId="63E5C452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1+2</w:t>
            </w:r>
          </w:p>
        </w:tc>
      </w:tr>
      <w:tr w:rsidR="003F0572" w14:paraId="6245EC37" w14:textId="77777777" w:rsidTr="00BF4DA2">
        <w:trPr>
          <w:trHeight w:val="81"/>
        </w:trPr>
        <w:tc>
          <w:tcPr>
            <w:tcW w:w="2122" w:type="dxa"/>
            <w:shd w:val="clear" w:color="auto" w:fill="auto"/>
          </w:tcPr>
          <w:p w14:paraId="7C03A81D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Corporate Services</w:t>
            </w:r>
          </w:p>
        </w:tc>
        <w:tc>
          <w:tcPr>
            <w:tcW w:w="2551" w:type="dxa"/>
            <w:shd w:val="clear" w:color="auto" w:fill="auto"/>
          </w:tcPr>
          <w:p w14:paraId="33555906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Human Resources</w:t>
            </w:r>
          </w:p>
        </w:tc>
        <w:tc>
          <w:tcPr>
            <w:tcW w:w="2835" w:type="dxa"/>
            <w:shd w:val="clear" w:color="auto" w:fill="auto"/>
          </w:tcPr>
          <w:p w14:paraId="6C44FD30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Sickness absence management</w:t>
            </w:r>
          </w:p>
        </w:tc>
        <w:tc>
          <w:tcPr>
            <w:tcW w:w="5932" w:type="dxa"/>
            <w:shd w:val="clear" w:color="auto" w:fill="auto"/>
          </w:tcPr>
          <w:p w14:paraId="2DB21B9E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sz w:val="22"/>
                <w:szCs w:val="22"/>
                <w:lang w:eastAsia="en-GB"/>
              </w:rPr>
              <w:t>Test</w:t>
            </w:r>
            <w:r w:rsidRPr="007C4F57">
              <w:rPr>
                <w:rFonts w:eastAsia="Times New Roman" w:cs="Arial"/>
                <w:sz w:val="22"/>
                <w:szCs w:val="22"/>
                <w:lang w:eastAsia="en-GB"/>
              </w:rPr>
              <w:t xml:space="preserve">s of compliance with the council's policies and procedures.  </w:t>
            </w:r>
          </w:p>
        </w:tc>
        <w:tc>
          <w:tcPr>
            <w:tcW w:w="730" w:type="dxa"/>
            <w:shd w:val="clear" w:color="auto" w:fill="auto"/>
          </w:tcPr>
          <w:p w14:paraId="24DA3592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2</w:t>
            </w:r>
          </w:p>
        </w:tc>
      </w:tr>
      <w:tr w:rsidR="003F0572" w14:paraId="3B89FAD4" w14:textId="77777777" w:rsidTr="00BF4DA2">
        <w:trPr>
          <w:trHeight w:val="81"/>
        </w:trPr>
        <w:tc>
          <w:tcPr>
            <w:tcW w:w="2122" w:type="dxa"/>
            <w:shd w:val="clear" w:color="auto" w:fill="auto"/>
          </w:tcPr>
          <w:p w14:paraId="2F83F371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Finance</w:t>
            </w:r>
          </w:p>
        </w:tc>
        <w:tc>
          <w:tcPr>
            <w:tcW w:w="2551" w:type="dxa"/>
            <w:shd w:val="clear" w:color="auto" w:fill="auto"/>
          </w:tcPr>
          <w:p w14:paraId="741EFA62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Financial Management (Development &amp; Schools)</w:t>
            </w:r>
          </w:p>
        </w:tc>
        <w:tc>
          <w:tcPr>
            <w:tcW w:w="2835" w:type="dxa"/>
            <w:shd w:val="clear" w:color="auto" w:fill="auto"/>
          </w:tcPr>
          <w:p w14:paraId="6378749D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Capital Strategy implementation</w:t>
            </w:r>
          </w:p>
        </w:tc>
        <w:tc>
          <w:tcPr>
            <w:tcW w:w="5932" w:type="dxa"/>
            <w:shd w:val="clear" w:color="auto" w:fill="auto"/>
          </w:tcPr>
          <w:p w14:paraId="1F1EA459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sz w:val="22"/>
                <w:szCs w:val="22"/>
                <w:lang w:eastAsia="en-GB"/>
              </w:rPr>
              <w:t>Assessment of high-level controls to support delivery of the capital strategy.</w:t>
            </w:r>
          </w:p>
        </w:tc>
        <w:tc>
          <w:tcPr>
            <w:tcW w:w="730" w:type="dxa"/>
            <w:shd w:val="clear" w:color="auto" w:fill="auto"/>
          </w:tcPr>
          <w:p w14:paraId="7593A0BA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1+2</w:t>
            </w:r>
          </w:p>
        </w:tc>
      </w:tr>
      <w:tr w:rsidR="003F0572" w14:paraId="530E5B1C" w14:textId="77777777" w:rsidTr="00BF4DA2">
        <w:trPr>
          <w:trHeight w:val="81"/>
        </w:trPr>
        <w:tc>
          <w:tcPr>
            <w:tcW w:w="2122" w:type="dxa"/>
            <w:shd w:val="clear" w:color="auto" w:fill="auto"/>
          </w:tcPr>
          <w:p w14:paraId="37686936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Strategy and </w:t>
            </w: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Performance</w:t>
            </w:r>
          </w:p>
        </w:tc>
        <w:tc>
          <w:tcPr>
            <w:tcW w:w="2551" w:type="dxa"/>
            <w:shd w:val="clear" w:color="auto" w:fill="auto"/>
          </w:tcPr>
          <w:p w14:paraId="3B99206C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Asset Management</w:t>
            </w:r>
          </w:p>
        </w:tc>
        <w:tc>
          <w:tcPr>
            <w:tcW w:w="2835" w:type="dxa"/>
            <w:shd w:val="clear" w:color="auto" w:fill="auto"/>
          </w:tcPr>
          <w:p w14:paraId="7C7DA6F9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Contract monitoring: Building Schools for the Future (BSF)</w:t>
            </w:r>
          </w:p>
        </w:tc>
        <w:tc>
          <w:tcPr>
            <w:tcW w:w="5932" w:type="dxa"/>
            <w:shd w:val="clear" w:color="auto" w:fill="auto"/>
          </w:tcPr>
          <w:p w14:paraId="7B7B9331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sz w:val="22"/>
                <w:szCs w:val="22"/>
                <w:lang w:eastAsia="en-GB"/>
              </w:rPr>
              <w:t xml:space="preserve">Assessment of the procedures in place to monitor the BSF contracts; their financial performance and in relation to health and safety in school buildings, </w:t>
            </w:r>
            <w:r w:rsidRPr="007C4F57">
              <w:rPr>
                <w:rFonts w:eastAsia="Times New Roman" w:cs="Arial"/>
                <w:sz w:val="22"/>
                <w:szCs w:val="22"/>
                <w:lang w:eastAsia="en-GB"/>
              </w:rPr>
              <w:t>particularly in the context of covid-19.</w:t>
            </w:r>
          </w:p>
        </w:tc>
        <w:tc>
          <w:tcPr>
            <w:tcW w:w="730" w:type="dxa"/>
            <w:shd w:val="clear" w:color="auto" w:fill="auto"/>
          </w:tcPr>
          <w:p w14:paraId="4ECABF01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1+2</w:t>
            </w:r>
          </w:p>
        </w:tc>
      </w:tr>
      <w:tr w:rsidR="003F0572" w14:paraId="0617FEA6" w14:textId="77777777" w:rsidTr="00BF4DA2">
        <w:trPr>
          <w:trHeight w:val="81"/>
        </w:trPr>
        <w:tc>
          <w:tcPr>
            <w:tcW w:w="2122" w:type="dxa"/>
            <w:shd w:val="clear" w:color="auto" w:fill="auto"/>
          </w:tcPr>
          <w:p w14:paraId="68CA2187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Strategy and Performance</w:t>
            </w:r>
          </w:p>
        </w:tc>
        <w:tc>
          <w:tcPr>
            <w:tcW w:w="2551" w:type="dxa"/>
            <w:shd w:val="clear" w:color="auto" w:fill="auto"/>
          </w:tcPr>
          <w:p w14:paraId="2D752883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Facilities Management</w:t>
            </w:r>
          </w:p>
        </w:tc>
        <w:tc>
          <w:tcPr>
            <w:tcW w:w="2835" w:type="dxa"/>
            <w:shd w:val="clear" w:color="auto" w:fill="auto"/>
          </w:tcPr>
          <w:p w14:paraId="029FF5B9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Use of the council's buildings under covid-19 restrictions</w:t>
            </w:r>
          </w:p>
        </w:tc>
        <w:tc>
          <w:tcPr>
            <w:tcW w:w="5932" w:type="dxa"/>
            <w:shd w:val="clear" w:color="auto" w:fill="auto"/>
          </w:tcPr>
          <w:p w14:paraId="4DA25C4D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sz w:val="22"/>
                <w:szCs w:val="22"/>
                <w:lang w:eastAsia="en-GB"/>
              </w:rPr>
              <w:t xml:space="preserve">Assurance that sufficient controls are in place to ensure the health and safety of staff using the council's buildings. </w:t>
            </w:r>
          </w:p>
        </w:tc>
        <w:tc>
          <w:tcPr>
            <w:tcW w:w="730" w:type="dxa"/>
            <w:shd w:val="clear" w:color="auto" w:fill="auto"/>
          </w:tcPr>
          <w:p w14:paraId="68BBC240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1+2</w:t>
            </w:r>
          </w:p>
        </w:tc>
      </w:tr>
      <w:tr w:rsidR="003F0572" w14:paraId="264695CF" w14:textId="77777777" w:rsidTr="00BF4DA2">
        <w:trPr>
          <w:trHeight w:val="81"/>
        </w:trPr>
        <w:tc>
          <w:tcPr>
            <w:tcW w:w="2122" w:type="dxa"/>
            <w:shd w:val="clear" w:color="auto" w:fill="auto"/>
          </w:tcPr>
          <w:p w14:paraId="6190E146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Strategy and Performance</w:t>
            </w:r>
          </w:p>
        </w:tc>
        <w:tc>
          <w:tcPr>
            <w:tcW w:w="2551" w:type="dxa"/>
            <w:shd w:val="clear" w:color="auto" w:fill="auto"/>
          </w:tcPr>
          <w:p w14:paraId="0E1F1266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Facilities management</w:t>
            </w:r>
          </w:p>
        </w:tc>
        <w:tc>
          <w:tcPr>
            <w:tcW w:w="2835" w:type="dxa"/>
            <w:shd w:val="clear" w:color="auto" w:fill="auto"/>
          </w:tcPr>
          <w:p w14:paraId="59118FF8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Cleaning service</w:t>
            </w:r>
          </w:p>
        </w:tc>
        <w:tc>
          <w:tcPr>
            <w:tcW w:w="5932" w:type="dxa"/>
            <w:shd w:val="clear" w:color="auto" w:fill="auto"/>
          </w:tcPr>
          <w:p w14:paraId="11CD10C9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sz w:val="22"/>
                <w:szCs w:val="22"/>
                <w:lang w:eastAsia="en-GB"/>
              </w:rPr>
              <w:t>Review of the process by which the cleaning resource has been dete</w:t>
            </w:r>
            <w:r w:rsidRPr="007C4F57">
              <w:rPr>
                <w:rFonts w:eastAsia="Times New Roman" w:cs="Arial"/>
                <w:sz w:val="22"/>
                <w:szCs w:val="22"/>
                <w:lang w:eastAsia="en-GB"/>
              </w:rPr>
              <w:t>rmined and is being provided for each of the council's properties.</w:t>
            </w:r>
          </w:p>
        </w:tc>
        <w:tc>
          <w:tcPr>
            <w:tcW w:w="730" w:type="dxa"/>
            <w:shd w:val="clear" w:color="auto" w:fill="auto"/>
          </w:tcPr>
          <w:p w14:paraId="0309B3E2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1+2</w:t>
            </w:r>
          </w:p>
        </w:tc>
      </w:tr>
      <w:tr w:rsidR="003F0572" w14:paraId="25C8BF36" w14:textId="77777777" w:rsidTr="00BF4DA2">
        <w:trPr>
          <w:trHeight w:val="81"/>
        </w:trPr>
        <w:tc>
          <w:tcPr>
            <w:tcW w:w="2122" w:type="dxa"/>
            <w:shd w:val="clear" w:color="auto" w:fill="auto"/>
          </w:tcPr>
          <w:p w14:paraId="7CEDDC39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Strategy and Performance</w:t>
            </w:r>
          </w:p>
        </w:tc>
        <w:tc>
          <w:tcPr>
            <w:tcW w:w="2551" w:type="dxa"/>
            <w:shd w:val="clear" w:color="auto" w:fill="auto"/>
          </w:tcPr>
          <w:p w14:paraId="4C266620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Facilities Management</w:t>
            </w:r>
          </w:p>
        </w:tc>
        <w:tc>
          <w:tcPr>
            <w:tcW w:w="2835" w:type="dxa"/>
            <w:shd w:val="clear" w:color="auto" w:fill="auto"/>
          </w:tcPr>
          <w:p w14:paraId="7828B75B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School catering service</w:t>
            </w:r>
          </w:p>
        </w:tc>
        <w:tc>
          <w:tcPr>
            <w:tcW w:w="5932" w:type="dxa"/>
            <w:shd w:val="clear" w:color="auto" w:fill="auto"/>
          </w:tcPr>
          <w:p w14:paraId="4D0F272D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sz w:val="22"/>
                <w:szCs w:val="22"/>
                <w:lang w:eastAsia="en-GB"/>
              </w:rPr>
              <w:t>Consideration of the control framework in place to ensure the nutritional value of meals is balanced with the cos</w:t>
            </w:r>
            <w:r w:rsidRPr="007C4F57">
              <w:rPr>
                <w:rFonts w:eastAsia="Times New Roman" w:cs="Arial"/>
                <w:sz w:val="22"/>
                <w:szCs w:val="22"/>
                <w:lang w:eastAsia="en-GB"/>
              </w:rPr>
              <w:t>t of provision, including whether nutritional value was maintained in the free school meals provided by the council during the pandemic.</w:t>
            </w:r>
          </w:p>
        </w:tc>
        <w:tc>
          <w:tcPr>
            <w:tcW w:w="730" w:type="dxa"/>
            <w:shd w:val="clear" w:color="auto" w:fill="auto"/>
          </w:tcPr>
          <w:p w14:paraId="595ED2C5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1+2</w:t>
            </w:r>
          </w:p>
        </w:tc>
      </w:tr>
      <w:tr w:rsidR="003F0572" w14:paraId="1FF4EA3E" w14:textId="77777777" w:rsidTr="00BF4DA2">
        <w:trPr>
          <w:trHeight w:val="81"/>
        </w:trPr>
        <w:tc>
          <w:tcPr>
            <w:tcW w:w="2122" w:type="dxa"/>
            <w:shd w:val="clear" w:color="auto" w:fill="auto"/>
          </w:tcPr>
          <w:p w14:paraId="215C46D2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lastRenderedPageBreak/>
              <w:t>Strategy and Performance</w:t>
            </w:r>
          </w:p>
        </w:tc>
        <w:tc>
          <w:tcPr>
            <w:tcW w:w="2551" w:type="dxa"/>
            <w:shd w:val="clear" w:color="auto" w:fill="auto"/>
          </w:tcPr>
          <w:p w14:paraId="6C15B5B6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Asset Management</w:t>
            </w:r>
          </w:p>
        </w:tc>
        <w:tc>
          <w:tcPr>
            <w:tcW w:w="2835" w:type="dxa"/>
            <w:shd w:val="clear" w:color="auto" w:fill="auto"/>
          </w:tcPr>
          <w:p w14:paraId="17E8F5A4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CCTV surveillance conducted from the council's estate</w:t>
            </w:r>
          </w:p>
        </w:tc>
        <w:tc>
          <w:tcPr>
            <w:tcW w:w="5932" w:type="dxa"/>
            <w:shd w:val="clear" w:color="auto" w:fill="auto"/>
          </w:tcPr>
          <w:p w14:paraId="5F24450E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sz w:val="22"/>
                <w:szCs w:val="22"/>
                <w:lang w:eastAsia="en-GB"/>
              </w:rPr>
              <w:t>Confirmation that the council is compliant with GDPR and any requirements related to the use of CCTV cameras and retention of data obtained from them.</w:t>
            </w:r>
          </w:p>
        </w:tc>
        <w:tc>
          <w:tcPr>
            <w:tcW w:w="730" w:type="dxa"/>
            <w:shd w:val="clear" w:color="auto" w:fill="auto"/>
          </w:tcPr>
          <w:p w14:paraId="0D7A17EF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1+2</w:t>
            </w:r>
          </w:p>
        </w:tc>
      </w:tr>
      <w:tr w:rsidR="003F0572" w14:paraId="5101FD51" w14:textId="77777777" w:rsidTr="00BF4DA2">
        <w:trPr>
          <w:trHeight w:val="81"/>
        </w:trPr>
        <w:tc>
          <w:tcPr>
            <w:tcW w:w="2122" w:type="dxa"/>
            <w:shd w:val="clear" w:color="auto" w:fill="auto"/>
          </w:tcPr>
          <w:p w14:paraId="11CB0BC4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sz w:val="22"/>
                <w:szCs w:val="22"/>
                <w:lang w:eastAsia="en-GB"/>
              </w:rPr>
              <w:t>Core Systems</w:t>
            </w:r>
          </w:p>
        </w:tc>
        <w:tc>
          <w:tcPr>
            <w:tcW w:w="2551" w:type="dxa"/>
            <w:shd w:val="clear" w:color="auto" w:fill="auto"/>
          </w:tcPr>
          <w:p w14:paraId="358F1D5E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ICT Services</w:t>
            </w:r>
          </w:p>
        </w:tc>
        <w:tc>
          <w:tcPr>
            <w:tcW w:w="2835" w:type="dxa"/>
            <w:shd w:val="clear" w:color="auto" w:fill="auto"/>
          </w:tcPr>
          <w:p w14:paraId="4E667DB5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sz w:val="22"/>
                <w:szCs w:val="22"/>
                <w:lang w:eastAsia="en-GB"/>
              </w:rPr>
              <w:t>External sources of assurance</w:t>
            </w:r>
          </w:p>
        </w:tc>
        <w:tc>
          <w:tcPr>
            <w:tcW w:w="5932" w:type="dxa"/>
            <w:shd w:val="clear" w:color="auto" w:fill="auto"/>
          </w:tcPr>
          <w:p w14:paraId="4CF16B6F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Collation and re-assessment of the external </w:t>
            </w: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sources of assurance over BTLS's operation.</w:t>
            </w:r>
          </w:p>
        </w:tc>
        <w:tc>
          <w:tcPr>
            <w:tcW w:w="730" w:type="dxa"/>
            <w:shd w:val="clear" w:color="auto" w:fill="auto"/>
          </w:tcPr>
          <w:p w14:paraId="64B363A1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2</w:t>
            </w:r>
          </w:p>
        </w:tc>
      </w:tr>
      <w:tr w:rsidR="003F0572" w14:paraId="66B3F229" w14:textId="77777777" w:rsidTr="00BF4DA2">
        <w:trPr>
          <w:trHeight w:val="81"/>
        </w:trPr>
        <w:tc>
          <w:tcPr>
            <w:tcW w:w="2122" w:type="dxa"/>
            <w:shd w:val="clear" w:color="auto" w:fill="auto"/>
          </w:tcPr>
          <w:p w14:paraId="545FE07F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sz w:val="22"/>
                <w:szCs w:val="22"/>
                <w:lang w:eastAsia="en-GB"/>
              </w:rPr>
              <w:t>Core Systems</w:t>
            </w:r>
          </w:p>
        </w:tc>
        <w:tc>
          <w:tcPr>
            <w:tcW w:w="2551" w:type="dxa"/>
            <w:shd w:val="clear" w:color="auto" w:fill="auto"/>
          </w:tcPr>
          <w:p w14:paraId="7D343A54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ICT Services</w:t>
            </w:r>
          </w:p>
        </w:tc>
        <w:tc>
          <w:tcPr>
            <w:tcW w:w="2835" w:type="dxa"/>
            <w:shd w:val="clear" w:color="auto" w:fill="auto"/>
          </w:tcPr>
          <w:p w14:paraId="57AEB2AF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Support for large-scale home working</w:t>
            </w:r>
          </w:p>
        </w:tc>
        <w:tc>
          <w:tcPr>
            <w:tcW w:w="5932" w:type="dxa"/>
            <w:shd w:val="clear" w:color="auto" w:fill="auto"/>
          </w:tcPr>
          <w:p w14:paraId="6409BB50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Assessment of the arrangements to enable </w:t>
            </w:r>
            <w:proofErr w:type="gramStart"/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the majority of</w:t>
            </w:r>
            <w:proofErr w:type="gramEnd"/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 staff to work from home, including ICT connectivity and hardware.</w:t>
            </w:r>
          </w:p>
        </w:tc>
        <w:tc>
          <w:tcPr>
            <w:tcW w:w="730" w:type="dxa"/>
            <w:shd w:val="clear" w:color="auto" w:fill="auto"/>
          </w:tcPr>
          <w:p w14:paraId="6463E0CD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1+2</w:t>
            </w:r>
          </w:p>
        </w:tc>
      </w:tr>
      <w:tr w:rsidR="003F0572" w14:paraId="15AD31C1" w14:textId="77777777" w:rsidTr="00BF4DA2">
        <w:trPr>
          <w:trHeight w:val="81"/>
        </w:trPr>
        <w:tc>
          <w:tcPr>
            <w:tcW w:w="2122" w:type="dxa"/>
            <w:shd w:val="clear" w:color="auto" w:fill="auto"/>
            <w:hideMark/>
          </w:tcPr>
          <w:p w14:paraId="205DF8FF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sz w:val="22"/>
                <w:szCs w:val="22"/>
                <w:lang w:eastAsia="en-GB"/>
              </w:rPr>
              <w:t xml:space="preserve">Core </w:t>
            </w:r>
            <w:r w:rsidRPr="007C4F57">
              <w:rPr>
                <w:rFonts w:eastAsia="Times New Roman" w:cs="Arial"/>
                <w:sz w:val="22"/>
                <w:szCs w:val="22"/>
                <w:lang w:eastAsia="en-GB"/>
              </w:rPr>
              <w:t>Systems</w:t>
            </w:r>
          </w:p>
        </w:tc>
        <w:tc>
          <w:tcPr>
            <w:tcW w:w="2551" w:type="dxa"/>
            <w:shd w:val="clear" w:color="auto" w:fill="auto"/>
            <w:hideMark/>
          </w:tcPr>
          <w:p w14:paraId="502609E8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ICT Services</w:t>
            </w:r>
          </w:p>
        </w:tc>
        <w:tc>
          <w:tcPr>
            <w:tcW w:w="2835" w:type="dxa"/>
            <w:shd w:val="clear" w:color="auto" w:fill="auto"/>
            <w:hideMark/>
          </w:tcPr>
          <w:p w14:paraId="5E56D6C1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Implementation of MS365</w:t>
            </w:r>
          </w:p>
        </w:tc>
        <w:tc>
          <w:tcPr>
            <w:tcW w:w="5932" w:type="dxa"/>
            <w:shd w:val="clear" w:color="auto" w:fill="auto"/>
            <w:hideMark/>
          </w:tcPr>
          <w:p w14:paraId="4479A346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A review of the implementation programme including post-implementation actions.</w:t>
            </w:r>
          </w:p>
        </w:tc>
        <w:tc>
          <w:tcPr>
            <w:tcW w:w="730" w:type="dxa"/>
            <w:shd w:val="clear" w:color="auto" w:fill="auto"/>
            <w:hideMark/>
          </w:tcPr>
          <w:p w14:paraId="09798342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1+2</w:t>
            </w:r>
          </w:p>
        </w:tc>
      </w:tr>
      <w:tr w:rsidR="003F0572" w14:paraId="16BFDD25" w14:textId="77777777" w:rsidTr="00BF4DA2">
        <w:trPr>
          <w:trHeight w:val="62"/>
        </w:trPr>
        <w:tc>
          <w:tcPr>
            <w:tcW w:w="14170" w:type="dxa"/>
            <w:gridSpan w:val="5"/>
            <w:tcBorders>
              <w:top w:val="nil"/>
            </w:tcBorders>
            <w:shd w:val="clear" w:color="auto" w:fill="F2F2F2" w:themeFill="background1" w:themeFillShade="F2"/>
          </w:tcPr>
          <w:p w14:paraId="305A6420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b/>
                <w:sz w:val="22"/>
                <w:szCs w:val="22"/>
                <w:lang w:eastAsia="en-GB"/>
              </w:rPr>
              <w:t>Business processes</w:t>
            </w:r>
          </w:p>
        </w:tc>
      </w:tr>
      <w:tr w:rsidR="003F0572" w14:paraId="0C8CEBA4" w14:textId="77777777" w:rsidTr="00BF4DA2">
        <w:trPr>
          <w:trHeight w:val="62"/>
        </w:trPr>
        <w:tc>
          <w:tcPr>
            <w:tcW w:w="14170" w:type="dxa"/>
            <w:gridSpan w:val="5"/>
            <w:shd w:val="clear" w:color="auto" w:fill="auto"/>
          </w:tcPr>
          <w:p w14:paraId="59938CC9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b/>
                <w:sz w:val="22"/>
                <w:szCs w:val="22"/>
                <w:lang w:eastAsia="en-GB"/>
              </w:rPr>
              <w:t>Resources</w:t>
            </w:r>
          </w:p>
        </w:tc>
      </w:tr>
      <w:tr w:rsidR="003F0572" w14:paraId="6176C0AF" w14:textId="77777777" w:rsidTr="008B1488">
        <w:trPr>
          <w:trHeight w:val="55"/>
        </w:trPr>
        <w:tc>
          <w:tcPr>
            <w:tcW w:w="2122" w:type="dxa"/>
            <w:shd w:val="clear" w:color="auto" w:fill="auto"/>
            <w:hideMark/>
          </w:tcPr>
          <w:p w14:paraId="1538A648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Finance</w:t>
            </w:r>
          </w:p>
        </w:tc>
        <w:tc>
          <w:tcPr>
            <w:tcW w:w="2551" w:type="dxa"/>
            <w:shd w:val="clear" w:color="auto" w:fill="auto"/>
            <w:hideMark/>
          </w:tcPr>
          <w:p w14:paraId="394FD85F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Payroll Service</w:t>
            </w:r>
          </w:p>
        </w:tc>
        <w:tc>
          <w:tcPr>
            <w:tcW w:w="2835" w:type="dxa"/>
            <w:shd w:val="clear" w:color="auto" w:fill="auto"/>
            <w:hideMark/>
          </w:tcPr>
          <w:p w14:paraId="472C818A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Payroll processing of information provided by the council's </w:t>
            </w: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managers</w:t>
            </w:r>
          </w:p>
        </w:tc>
        <w:tc>
          <w:tcPr>
            <w:tcW w:w="5932" w:type="dxa"/>
            <w:shd w:val="clear" w:color="auto" w:fill="auto"/>
            <w:hideMark/>
          </w:tcPr>
          <w:p w14:paraId="11725A7C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sz w:val="22"/>
                <w:szCs w:val="22"/>
                <w:lang w:eastAsia="en-GB"/>
              </w:rPr>
              <w:t>Compliance testing of the key controls.</w:t>
            </w:r>
          </w:p>
        </w:tc>
        <w:tc>
          <w:tcPr>
            <w:tcW w:w="730" w:type="dxa"/>
            <w:shd w:val="clear" w:color="auto" w:fill="auto"/>
            <w:hideMark/>
          </w:tcPr>
          <w:p w14:paraId="6B06083B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2</w:t>
            </w:r>
          </w:p>
        </w:tc>
      </w:tr>
      <w:tr w:rsidR="003F0572" w14:paraId="2357F43C" w14:textId="77777777" w:rsidTr="008B1488">
        <w:trPr>
          <w:trHeight w:val="55"/>
        </w:trPr>
        <w:tc>
          <w:tcPr>
            <w:tcW w:w="2122" w:type="dxa"/>
            <w:shd w:val="clear" w:color="auto" w:fill="auto"/>
          </w:tcPr>
          <w:p w14:paraId="23CAE027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Finance</w:t>
            </w:r>
          </w:p>
        </w:tc>
        <w:tc>
          <w:tcPr>
            <w:tcW w:w="2551" w:type="dxa"/>
            <w:shd w:val="clear" w:color="auto" w:fill="auto"/>
          </w:tcPr>
          <w:p w14:paraId="39060532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Corporate Finance and Exchequer Services</w:t>
            </w:r>
          </w:p>
        </w:tc>
        <w:tc>
          <w:tcPr>
            <w:tcW w:w="2835" w:type="dxa"/>
            <w:shd w:val="clear" w:color="auto" w:fill="auto"/>
          </w:tcPr>
          <w:p w14:paraId="37021E84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Accounts receivable: central controls</w:t>
            </w:r>
          </w:p>
        </w:tc>
        <w:tc>
          <w:tcPr>
            <w:tcW w:w="5932" w:type="dxa"/>
            <w:shd w:val="clear" w:color="auto" w:fill="auto"/>
          </w:tcPr>
          <w:p w14:paraId="67596F23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Compliance testing of the key controls.</w:t>
            </w:r>
          </w:p>
        </w:tc>
        <w:tc>
          <w:tcPr>
            <w:tcW w:w="730" w:type="dxa"/>
            <w:shd w:val="clear" w:color="auto" w:fill="auto"/>
          </w:tcPr>
          <w:p w14:paraId="6D0992F7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2</w:t>
            </w:r>
          </w:p>
        </w:tc>
      </w:tr>
      <w:tr w:rsidR="003F0572" w14:paraId="27EB8A9E" w14:textId="77777777" w:rsidTr="008B1488">
        <w:trPr>
          <w:trHeight w:val="55"/>
        </w:trPr>
        <w:tc>
          <w:tcPr>
            <w:tcW w:w="2122" w:type="dxa"/>
            <w:shd w:val="clear" w:color="auto" w:fill="auto"/>
          </w:tcPr>
          <w:p w14:paraId="004167DC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Finance</w:t>
            </w:r>
          </w:p>
        </w:tc>
        <w:tc>
          <w:tcPr>
            <w:tcW w:w="2551" w:type="dxa"/>
            <w:shd w:val="clear" w:color="auto" w:fill="auto"/>
          </w:tcPr>
          <w:p w14:paraId="683A1007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Corporate Finance and Exchequer Services</w:t>
            </w:r>
          </w:p>
        </w:tc>
        <w:tc>
          <w:tcPr>
            <w:tcW w:w="2835" w:type="dxa"/>
            <w:shd w:val="clear" w:color="auto" w:fill="auto"/>
          </w:tcPr>
          <w:p w14:paraId="1685C3B9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New </w:t>
            </w:r>
            <w:proofErr w:type="spellStart"/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c</w:t>
            </w: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ovid</w:t>
            </w:r>
            <w:proofErr w:type="spellEnd"/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-related funding flows into, and disbursed by, the council</w:t>
            </w:r>
          </w:p>
        </w:tc>
        <w:tc>
          <w:tcPr>
            <w:tcW w:w="5932" w:type="dxa"/>
            <w:shd w:val="clear" w:color="auto" w:fill="auto"/>
          </w:tcPr>
          <w:p w14:paraId="24B256A4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Assessment of the ways in which additional funding from central government to support additional costs caused by </w:t>
            </w:r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c</w:t>
            </w: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ovid</w:t>
            </w:r>
            <w:r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-19</w:t>
            </w: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 is being monitored and used for its intended purposes.</w:t>
            </w:r>
          </w:p>
        </w:tc>
        <w:tc>
          <w:tcPr>
            <w:tcW w:w="730" w:type="dxa"/>
            <w:shd w:val="clear" w:color="auto" w:fill="auto"/>
          </w:tcPr>
          <w:p w14:paraId="68B2A186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1+2</w:t>
            </w:r>
          </w:p>
        </w:tc>
      </w:tr>
      <w:tr w:rsidR="003F0572" w14:paraId="37E91856" w14:textId="77777777" w:rsidTr="008B1488">
        <w:trPr>
          <w:trHeight w:val="55"/>
        </w:trPr>
        <w:tc>
          <w:tcPr>
            <w:tcW w:w="2122" w:type="dxa"/>
            <w:shd w:val="clear" w:color="auto" w:fill="auto"/>
          </w:tcPr>
          <w:p w14:paraId="12318952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Finance</w:t>
            </w:r>
          </w:p>
        </w:tc>
        <w:tc>
          <w:tcPr>
            <w:tcW w:w="2551" w:type="dxa"/>
            <w:shd w:val="clear" w:color="auto" w:fill="auto"/>
          </w:tcPr>
          <w:p w14:paraId="116DD1EE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Cor</w:t>
            </w: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porate Finance and Exchequer Services</w:t>
            </w:r>
          </w:p>
        </w:tc>
        <w:tc>
          <w:tcPr>
            <w:tcW w:w="2835" w:type="dxa"/>
            <w:shd w:val="clear" w:color="auto" w:fill="auto"/>
          </w:tcPr>
          <w:p w14:paraId="3D1B4159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Debt management</w:t>
            </w:r>
          </w:p>
        </w:tc>
        <w:tc>
          <w:tcPr>
            <w:tcW w:w="5932" w:type="dxa"/>
            <w:shd w:val="clear" w:color="auto" w:fill="auto"/>
          </w:tcPr>
          <w:p w14:paraId="59A6BB69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Assessment of the council's debt management arrangements.</w:t>
            </w:r>
          </w:p>
        </w:tc>
        <w:tc>
          <w:tcPr>
            <w:tcW w:w="730" w:type="dxa"/>
            <w:shd w:val="clear" w:color="auto" w:fill="auto"/>
          </w:tcPr>
          <w:p w14:paraId="6C70A14E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1+2</w:t>
            </w:r>
          </w:p>
        </w:tc>
      </w:tr>
      <w:tr w:rsidR="003F0572" w14:paraId="275A2F03" w14:textId="77777777" w:rsidTr="008B1488">
        <w:trPr>
          <w:trHeight w:val="55"/>
        </w:trPr>
        <w:tc>
          <w:tcPr>
            <w:tcW w:w="2122" w:type="dxa"/>
            <w:shd w:val="clear" w:color="auto" w:fill="auto"/>
          </w:tcPr>
          <w:p w14:paraId="04575D68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Finance</w:t>
            </w:r>
          </w:p>
        </w:tc>
        <w:tc>
          <w:tcPr>
            <w:tcW w:w="2551" w:type="dxa"/>
            <w:shd w:val="clear" w:color="auto" w:fill="auto"/>
          </w:tcPr>
          <w:p w14:paraId="26A7212B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Corporate Finance and Exchequer Services</w:t>
            </w:r>
          </w:p>
        </w:tc>
        <w:tc>
          <w:tcPr>
            <w:tcW w:w="2835" w:type="dxa"/>
            <w:shd w:val="clear" w:color="auto" w:fill="auto"/>
          </w:tcPr>
          <w:p w14:paraId="74B045E9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Accounts payable: central controls</w:t>
            </w:r>
          </w:p>
        </w:tc>
        <w:tc>
          <w:tcPr>
            <w:tcW w:w="5932" w:type="dxa"/>
            <w:shd w:val="clear" w:color="auto" w:fill="auto"/>
          </w:tcPr>
          <w:p w14:paraId="2976ECF0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Compliance testing of the key controls.</w:t>
            </w:r>
          </w:p>
        </w:tc>
        <w:tc>
          <w:tcPr>
            <w:tcW w:w="730" w:type="dxa"/>
            <w:shd w:val="clear" w:color="auto" w:fill="auto"/>
          </w:tcPr>
          <w:p w14:paraId="526C7F3D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2</w:t>
            </w:r>
          </w:p>
        </w:tc>
      </w:tr>
      <w:tr w:rsidR="003F0572" w14:paraId="39DF082C" w14:textId="77777777" w:rsidTr="008B1488">
        <w:trPr>
          <w:trHeight w:val="55"/>
        </w:trPr>
        <w:tc>
          <w:tcPr>
            <w:tcW w:w="2122" w:type="dxa"/>
            <w:shd w:val="clear" w:color="auto" w:fill="auto"/>
          </w:tcPr>
          <w:p w14:paraId="49CA567D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Finance</w:t>
            </w:r>
          </w:p>
        </w:tc>
        <w:tc>
          <w:tcPr>
            <w:tcW w:w="2551" w:type="dxa"/>
            <w:shd w:val="clear" w:color="auto" w:fill="auto"/>
          </w:tcPr>
          <w:p w14:paraId="7264CF6D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Corporate Finance and Exchequer Services</w:t>
            </w:r>
          </w:p>
        </w:tc>
        <w:tc>
          <w:tcPr>
            <w:tcW w:w="2835" w:type="dxa"/>
            <w:shd w:val="clear" w:color="auto" w:fill="auto"/>
          </w:tcPr>
          <w:p w14:paraId="20767685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Cash and banking</w:t>
            </w:r>
          </w:p>
        </w:tc>
        <w:tc>
          <w:tcPr>
            <w:tcW w:w="5932" w:type="dxa"/>
            <w:shd w:val="clear" w:color="auto" w:fill="auto"/>
          </w:tcPr>
          <w:p w14:paraId="7BAD91C6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Compliance testing of the key controls.</w:t>
            </w:r>
          </w:p>
        </w:tc>
        <w:tc>
          <w:tcPr>
            <w:tcW w:w="730" w:type="dxa"/>
            <w:shd w:val="clear" w:color="auto" w:fill="auto"/>
          </w:tcPr>
          <w:p w14:paraId="4CBE4161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2</w:t>
            </w:r>
          </w:p>
        </w:tc>
      </w:tr>
      <w:tr w:rsidR="003F0572" w14:paraId="69CF5AE1" w14:textId="77777777" w:rsidTr="008B1488">
        <w:trPr>
          <w:trHeight w:val="55"/>
        </w:trPr>
        <w:tc>
          <w:tcPr>
            <w:tcW w:w="2122" w:type="dxa"/>
            <w:shd w:val="clear" w:color="auto" w:fill="auto"/>
          </w:tcPr>
          <w:p w14:paraId="3C4942F9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Finance</w:t>
            </w:r>
          </w:p>
        </w:tc>
        <w:tc>
          <w:tcPr>
            <w:tcW w:w="2551" w:type="dxa"/>
            <w:shd w:val="clear" w:color="auto" w:fill="auto"/>
          </w:tcPr>
          <w:p w14:paraId="619B0CC4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Corporate Finance and Exchequer Services</w:t>
            </w:r>
          </w:p>
        </w:tc>
        <w:tc>
          <w:tcPr>
            <w:tcW w:w="2835" w:type="dxa"/>
            <w:shd w:val="clear" w:color="auto" w:fill="auto"/>
          </w:tcPr>
          <w:p w14:paraId="1445B1E4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General ledger including accounting for the Pension Fund</w:t>
            </w:r>
          </w:p>
        </w:tc>
        <w:tc>
          <w:tcPr>
            <w:tcW w:w="5932" w:type="dxa"/>
            <w:shd w:val="clear" w:color="auto" w:fill="auto"/>
          </w:tcPr>
          <w:p w14:paraId="50C646E0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Compliance testing of the key </w:t>
            </w: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controls for both the council and the Pension Fund.</w:t>
            </w:r>
          </w:p>
        </w:tc>
        <w:tc>
          <w:tcPr>
            <w:tcW w:w="730" w:type="dxa"/>
            <w:shd w:val="clear" w:color="auto" w:fill="auto"/>
          </w:tcPr>
          <w:p w14:paraId="6199F16A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2</w:t>
            </w:r>
          </w:p>
        </w:tc>
      </w:tr>
      <w:tr w:rsidR="003F0572" w14:paraId="74E105F3" w14:textId="77777777" w:rsidTr="008B1488">
        <w:trPr>
          <w:trHeight w:val="55"/>
        </w:trPr>
        <w:tc>
          <w:tcPr>
            <w:tcW w:w="2122" w:type="dxa"/>
            <w:shd w:val="clear" w:color="auto" w:fill="auto"/>
          </w:tcPr>
          <w:p w14:paraId="52DE4EBE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lastRenderedPageBreak/>
              <w:t>Finance</w:t>
            </w:r>
          </w:p>
        </w:tc>
        <w:tc>
          <w:tcPr>
            <w:tcW w:w="2551" w:type="dxa"/>
            <w:shd w:val="clear" w:color="auto" w:fill="auto"/>
          </w:tcPr>
          <w:p w14:paraId="357FA32B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Corporate Finance and Exchequer Services</w:t>
            </w:r>
          </w:p>
        </w:tc>
        <w:tc>
          <w:tcPr>
            <w:tcW w:w="2835" w:type="dxa"/>
            <w:shd w:val="clear" w:color="auto" w:fill="auto"/>
          </w:tcPr>
          <w:p w14:paraId="7CA381C8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VAT</w:t>
            </w:r>
          </w:p>
        </w:tc>
        <w:tc>
          <w:tcPr>
            <w:tcW w:w="5932" w:type="dxa"/>
            <w:shd w:val="clear" w:color="auto" w:fill="auto"/>
          </w:tcPr>
          <w:p w14:paraId="27B6DBB4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Compliance testing of the key controls.</w:t>
            </w:r>
          </w:p>
        </w:tc>
        <w:tc>
          <w:tcPr>
            <w:tcW w:w="730" w:type="dxa"/>
            <w:shd w:val="clear" w:color="auto" w:fill="auto"/>
          </w:tcPr>
          <w:p w14:paraId="2D176095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2</w:t>
            </w:r>
          </w:p>
        </w:tc>
      </w:tr>
      <w:tr w:rsidR="003F0572" w14:paraId="59862666" w14:textId="77777777" w:rsidTr="008B1488">
        <w:trPr>
          <w:trHeight w:val="55"/>
        </w:trPr>
        <w:tc>
          <w:tcPr>
            <w:tcW w:w="2122" w:type="dxa"/>
            <w:shd w:val="clear" w:color="auto" w:fill="auto"/>
          </w:tcPr>
          <w:p w14:paraId="77AE229A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Finance</w:t>
            </w:r>
          </w:p>
        </w:tc>
        <w:tc>
          <w:tcPr>
            <w:tcW w:w="2551" w:type="dxa"/>
            <w:shd w:val="clear" w:color="auto" w:fill="auto"/>
          </w:tcPr>
          <w:p w14:paraId="6E725A5D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Corporate Finance and Exchequer Services</w:t>
            </w:r>
          </w:p>
        </w:tc>
        <w:tc>
          <w:tcPr>
            <w:tcW w:w="2835" w:type="dxa"/>
            <w:shd w:val="clear" w:color="auto" w:fill="auto"/>
          </w:tcPr>
          <w:p w14:paraId="34019BB2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Treasury management and investment</w:t>
            </w:r>
          </w:p>
        </w:tc>
        <w:tc>
          <w:tcPr>
            <w:tcW w:w="5932" w:type="dxa"/>
            <w:shd w:val="clear" w:color="auto" w:fill="auto"/>
          </w:tcPr>
          <w:p w14:paraId="3CBEC385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Compliance testing of</w:t>
            </w: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 the key controls.</w:t>
            </w:r>
          </w:p>
        </w:tc>
        <w:tc>
          <w:tcPr>
            <w:tcW w:w="730" w:type="dxa"/>
            <w:shd w:val="clear" w:color="auto" w:fill="auto"/>
          </w:tcPr>
          <w:p w14:paraId="7D5FA692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2</w:t>
            </w:r>
          </w:p>
        </w:tc>
      </w:tr>
      <w:tr w:rsidR="003F0572" w14:paraId="705BB60E" w14:textId="77777777" w:rsidTr="008B1488">
        <w:trPr>
          <w:trHeight w:val="55"/>
        </w:trPr>
        <w:tc>
          <w:tcPr>
            <w:tcW w:w="2122" w:type="dxa"/>
            <w:shd w:val="clear" w:color="auto" w:fill="auto"/>
          </w:tcPr>
          <w:p w14:paraId="0A7BFE89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Finance</w:t>
            </w:r>
          </w:p>
        </w:tc>
        <w:tc>
          <w:tcPr>
            <w:tcW w:w="2551" w:type="dxa"/>
            <w:shd w:val="clear" w:color="auto" w:fill="auto"/>
          </w:tcPr>
          <w:p w14:paraId="51E07B53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Corporate Finance and Exchequer Services</w:t>
            </w:r>
          </w:p>
        </w:tc>
        <w:tc>
          <w:tcPr>
            <w:tcW w:w="2835" w:type="dxa"/>
            <w:shd w:val="clear" w:color="auto" w:fill="auto"/>
          </w:tcPr>
          <w:p w14:paraId="2BE809C7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Municipal Bonds Agency loan</w:t>
            </w:r>
          </w:p>
        </w:tc>
        <w:tc>
          <w:tcPr>
            <w:tcW w:w="5932" w:type="dxa"/>
            <w:shd w:val="clear" w:color="auto" w:fill="auto"/>
          </w:tcPr>
          <w:p w14:paraId="7FCBDCF9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Audit of the process supporting the flow of funds into the council from the MBA, including probity and decision making. </w:t>
            </w:r>
          </w:p>
        </w:tc>
        <w:tc>
          <w:tcPr>
            <w:tcW w:w="730" w:type="dxa"/>
            <w:shd w:val="clear" w:color="auto" w:fill="auto"/>
          </w:tcPr>
          <w:p w14:paraId="4AE939D0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1+2</w:t>
            </w:r>
          </w:p>
        </w:tc>
      </w:tr>
      <w:tr w:rsidR="003F0572" w14:paraId="350B6359" w14:textId="77777777" w:rsidTr="008B1488">
        <w:trPr>
          <w:trHeight w:val="55"/>
        </w:trPr>
        <w:tc>
          <w:tcPr>
            <w:tcW w:w="2122" w:type="dxa"/>
            <w:shd w:val="clear" w:color="auto" w:fill="auto"/>
          </w:tcPr>
          <w:p w14:paraId="09641A98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Finance</w:t>
            </w:r>
          </w:p>
        </w:tc>
        <w:tc>
          <w:tcPr>
            <w:tcW w:w="2551" w:type="dxa"/>
            <w:shd w:val="clear" w:color="auto" w:fill="auto"/>
          </w:tcPr>
          <w:p w14:paraId="605CF516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Procurement</w:t>
            </w:r>
          </w:p>
        </w:tc>
        <w:tc>
          <w:tcPr>
            <w:tcW w:w="2835" w:type="dxa"/>
            <w:shd w:val="clear" w:color="auto" w:fill="auto"/>
          </w:tcPr>
          <w:p w14:paraId="69332BD9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sz w:val="22"/>
                <w:szCs w:val="22"/>
                <w:lang w:eastAsia="en-GB"/>
              </w:rPr>
              <w:t>Urgent procurement conducted during the onset of covid-19</w:t>
            </w:r>
          </w:p>
        </w:tc>
        <w:tc>
          <w:tcPr>
            <w:tcW w:w="5932" w:type="dxa"/>
            <w:shd w:val="clear" w:color="auto" w:fill="auto"/>
          </w:tcPr>
          <w:p w14:paraId="6B262262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Assurance that urgent procurement exercises were conducted appropriately and have been regularised since then, if not at the time. </w:t>
            </w:r>
          </w:p>
        </w:tc>
        <w:tc>
          <w:tcPr>
            <w:tcW w:w="730" w:type="dxa"/>
            <w:shd w:val="clear" w:color="auto" w:fill="auto"/>
          </w:tcPr>
          <w:p w14:paraId="310201CA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1+2</w:t>
            </w:r>
          </w:p>
        </w:tc>
      </w:tr>
      <w:tr w:rsidR="003F0572" w14:paraId="059446B0" w14:textId="77777777" w:rsidTr="008B1488">
        <w:trPr>
          <w:trHeight w:val="55"/>
        </w:trPr>
        <w:tc>
          <w:tcPr>
            <w:tcW w:w="2122" w:type="dxa"/>
            <w:shd w:val="clear" w:color="auto" w:fill="auto"/>
          </w:tcPr>
          <w:p w14:paraId="10EF1351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Finance</w:t>
            </w:r>
          </w:p>
        </w:tc>
        <w:tc>
          <w:tcPr>
            <w:tcW w:w="2551" w:type="dxa"/>
            <w:shd w:val="clear" w:color="auto" w:fill="auto"/>
          </w:tcPr>
          <w:p w14:paraId="3EC4D6EE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Procurement</w:t>
            </w:r>
          </w:p>
        </w:tc>
        <w:tc>
          <w:tcPr>
            <w:tcW w:w="2835" w:type="dxa"/>
            <w:shd w:val="clear" w:color="auto" w:fill="auto"/>
          </w:tcPr>
          <w:p w14:paraId="20762D66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Purchase cards</w:t>
            </w:r>
          </w:p>
        </w:tc>
        <w:tc>
          <w:tcPr>
            <w:tcW w:w="5932" w:type="dxa"/>
            <w:shd w:val="clear" w:color="auto" w:fill="auto"/>
          </w:tcPr>
          <w:p w14:paraId="70B859B9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Review of purchase cards in use across the organisation.</w:t>
            </w:r>
          </w:p>
        </w:tc>
        <w:tc>
          <w:tcPr>
            <w:tcW w:w="730" w:type="dxa"/>
            <w:shd w:val="clear" w:color="auto" w:fill="auto"/>
          </w:tcPr>
          <w:p w14:paraId="6B570CD5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1+2</w:t>
            </w:r>
          </w:p>
        </w:tc>
      </w:tr>
      <w:tr w:rsidR="003F0572" w14:paraId="214D56DA" w14:textId="77777777" w:rsidTr="008B1488">
        <w:trPr>
          <w:trHeight w:val="55"/>
        </w:trPr>
        <w:tc>
          <w:tcPr>
            <w:tcW w:w="2122" w:type="dxa"/>
            <w:shd w:val="clear" w:color="auto" w:fill="auto"/>
          </w:tcPr>
          <w:p w14:paraId="2468726E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Finance</w:t>
            </w:r>
          </w:p>
        </w:tc>
        <w:tc>
          <w:tcPr>
            <w:tcW w:w="2551" w:type="dxa"/>
            <w:shd w:val="clear" w:color="auto" w:fill="auto"/>
          </w:tcPr>
          <w:p w14:paraId="55FAAB0B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Financial Management (Development &amp; Schools)</w:t>
            </w:r>
          </w:p>
        </w:tc>
        <w:tc>
          <w:tcPr>
            <w:tcW w:w="2835" w:type="dxa"/>
            <w:shd w:val="clear" w:color="auto" w:fill="auto"/>
          </w:tcPr>
          <w:p w14:paraId="0C80B0F9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Lancashire County Development Limited (LCDL)</w:t>
            </w:r>
          </w:p>
        </w:tc>
        <w:tc>
          <w:tcPr>
            <w:tcW w:w="5932" w:type="dxa"/>
            <w:shd w:val="clear" w:color="auto" w:fill="auto"/>
          </w:tcPr>
          <w:p w14:paraId="4011EA1E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Initial review of the company's financial control framework. </w:t>
            </w:r>
          </w:p>
        </w:tc>
        <w:tc>
          <w:tcPr>
            <w:tcW w:w="730" w:type="dxa"/>
            <w:shd w:val="clear" w:color="auto" w:fill="auto"/>
          </w:tcPr>
          <w:p w14:paraId="0A4F5A71" w14:textId="77777777" w:rsidR="008607F9" w:rsidRPr="007C4F57" w:rsidRDefault="00C2065C" w:rsidP="008607F9">
            <w:pPr>
              <w:spacing w:before="40" w:after="40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7C4F57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1</w:t>
            </w:r>
          </w:p>
        </w:tc>
      </w:tr>
    </w:tbl>
    <w:p w14:paraId="2F09ACB5" w14:textId="77777777" w:rsidR="008607F9" w:rsidRDefault="00C2065C" w:rsidP="00BF4DA2">
      <w:pPr>
        <w:pStyle w:val="R0title"/>
      </w:pPr>
    </w:p>
    <w:p w14:paraId="2133687C" w14:textId="77777777" w:rsidR="008607F9" w:rsidRPr="005559BD" w:rsidRDefault="00C2065C" w:rsidP="00BF4DA2">
      <w:pPr>
        <w:pStyle w:val="R0title"/>
      </w:pPr>
    </w:p>
    <w:sectPr w:rsidR="008607F9" w:rsidRPr="005559BD" w:rsidSect="00BF4DA2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1440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3B618" w14:textId="77777777" w:rsidR="00000000" w:rsidRDefault="00C2065C">
      <w:pPr>
        <w:spacing w:before="0" w:after="0"/>
      </w:pPr>
      <w:r>
        <w:separator/>
      </w:r>
    </w:p>
  </w:endnote>
  <w:endnote w:type="continuationSeparator" w:id="0">
    <w:p w14:paraId="48BB857B" w14:textId="77777777" w:rsidR="00000000" w:rsidRDefault="00C2065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3CD8E" w14:textId="5B48B3D1" w:rsidR="00BF4DA2" w:rsidRDefault="00C2065C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DDD34" w14:textId="7551074F" w:rsidR="00BF4DA2" w:rsidRDefault="00C2065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C1086" w14:textId="77777777" w:rsidR="00000000" w:rsidRDefault="00C2065C">
      <w:pPr>
        <w:spacing w:before="0" w:after="0"/>
      </w:pPr>
      <w:r>
        <w:separator/>
      </w:r>
    </w:p>
  </w:footnote>
  <w:footnote w:type="continuationSeparator" w:id="0">
    <w:p w14:paraId="7B2A7415" w14:textId="77777777" w:rsidR="00000000" w:rsidRDefault="00C2065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6F289" w14:textId="63DD6A8D" w:rsidR="00BF4DA2" w:rsidRPr="004D6858" w:rsidRDefault="00C2065C">
    <w:pPr>
      <w:pStyle w:val="Header"/>
      <w:rPr>
        <w:rFonts w:cs="Arial"/>
        <w:b/>
        <w:sz w:val="22"/>
        <w:szCs w:val="22"/>
      </w:rPr>
    </w:pPr>
    <w:r>
      <w:rPr>
        <w:rFonts w:cs="Arial"/>
        <w:b/>
        <w:sz w:val="22"/>
        <w:szCs w:val="22"/>
      </w:rPr>
      <w:t>I</w:t>
    </w:r>
    <w:r w:rsidRPr="004D6858">
      <w:rPr>
        <w:rFonts w:cs="Arial"/>
        <w:b/>
        <w:sz w:val="22"/>
        <w:szCs w:val="22"/>
      </w:rPr>
      <w:t xml:space="preserve">nternal </w:t>
    </w:r>
    <w:r w:rsidR="0045032E">
      <w:rPr>
        <w:rFonts w:cs="Arial"/>
        <w:b/>
        <w:sz w:val="22"/>
        <w:szCs w:val="22"/>
      </w:rPr>
      <w:t>A</w:t>
    </w:r>
    <w:r w:rsidRPr="004D6858">
      <w:rPr>
        <w:rFonts w:cs="Arial"/>
        <w:b/>
        <w:sz w:val="22"/>
        <w:szCs w:val="22"/>
      </w:rPr>
      <w:t xml:space="preserve">udit </w:t>
    </w:r>
    <w:r w:rsidR="0045032E">
      <w:rPr>
        <w:rFonts w:cs="Arial"/>
        <w:b/>
        <w:sz w:val="22"/>
        <w:szCs w:val="22"/>
      </w:rPr>
      <w:t>P</w:t>
    </w:r>
    <w:r w:rsidRPr="004D6858">
      <w:rPr>
        <w:rFonts w:cs="Arial"/>
        <w:b/>
        <w:sz w:val="22"/>
        <w:szCs w:val="22"/>
      </w:rPr>
      <w:t>lan 2020/21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BB5C7" w14:textId="328E2234" w:rsidR="00BF4DA2" w:rsidRPr="004D6858" w:rsidRDefault="00C2065C" w:rsidP="00BF4DA2">
    <w:pPr>
      <w:pStyle w:val="Header"/>
      <w:tabs>
        <w:tab w:val="clear" w:pos="4513"/>
        <w:tab w:val="clear" w:pos="9026"/>
        <w:tab w:val="right" w:pos="13892"/>
      </w:tabs>
      <w:rPr>
        <w:rFonts w:cs="Arial"/>
        <w:b/>
        <w:sz w:val="28"/>
        <w:szCs w:val="28"/>
      </w:rPr>
    </w:pPr>
    <w:r>
      <w:rPr>
        <w:rFonts w:cs="Arial"/>
        <w:b/>
        <w:sz w:val="28"/>
        <w:szCs w:val="28"/>
      </w:rPr>
      <w:t>I</w:t>
    </w:r>
    <w:r w:rsidRPr="004D6858">
      <w:rPr>
        <w:rFonts w:cs="Arial"/>
        <w:b/>
        <w:sz w:val="28"/>
        <w:szCs w:val="28"/>
      </w:rPr>
      <w:t xml:space="preserve">nternal </w:t>
    </w:r>
    <w:r w:rsidR="0045032E">
      <w:rPr>
        <w:rFonts w:cs="Arial"/>
        <w:b/>
        <w:sz w:val="28"/>
        <w:szCs w:val="28"/>
      </w:rPr>
      <w:t>A</w:t>
    </w:r>
    <w:r w:rsidRPr="004D6858">
      <w:rPr>
        <w:rFonts w:cs="Arial"/>
        <w:b/>
        <w:sz w:val="28"/>
        <w:szCs w:val="28"/>
      </w:rPr>
      <w:t xml:space="preserve">udit </w:t>
    </w:r>
    <w:r w:rsidR="0045032E">
      <w:rPr>
        <w:rFonts w:cs="Arial"/>
        <w:b/>
        <w:sz w:val="28"/>
        <w:szCs w:val="28"/>
      </w:rPr>
      <w:t>P</w:t>
    </w:r>
    <w:r w:rsidRPr="004D6858">
      <w:rPr>
        <w:rFonts w:cs="Arial"/>
        <w:b/>
        <w:sz w:val="28"/>
        <w:szCs w:val="28"/>
      </w:rPr>
      <w:t>lan 202</w:t>
    </w:r>
    <w:r>
      <w:rPr>
        <w:rFonts w:cs="Arial"/>
        <w:b/>
        <w:sz w:val="28"/>
        <w:szCs w:val="28"/>
      </w:rPr>
      <w:t>1</w:t>
    </w:r>
    <w:r w:rsidRPr="004D6858">
      <w:rPr>
        <w:rFonts w:cs="Arial"/>
        <w:b/>
        <w:sz w:val="28"/>
        <w:szCs w:val="28"/>
      </w:rPr>
      <w:t>/2</w:t>
    </w:r>
    <w:r>
      <w:rPr>
        <w:rFonts w:cs="Arial"/>
        <w:b/>
        <w:sz w:val="28"/>
        <w:szCs w:val="28"/>
      </w:rPr>
      <w:t>2</w:t>
    </w:r>
    <w:r>
      <w:rPr>
        <w:rFonts w:cs="Arial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5F0E5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6822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8CEC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E6A6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7E8E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EC83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2622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DC92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08AAA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E52CA4"/>
    <w:multiLevelType w:val="multilevel"/>
    <w:tmpl w:val="976CB93E"/>
    <w:styleLink w:val="Ruthstandard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aps w:val="0"/>
        <w:smallCaps w:val="0"/>
        <w:strike w:val="0"/>
        <w:dstrike w:val="0"/>
        <w:vanish w:val="0"/>
        <w:sz w:val="28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61A4062"/>
    <w:multiLevelType w:val="hybridMultilevel"/>
    <w:tmpl w:val="513AA548"/>
    <w:lvl w:ilvl="0" w:tplc="B5E81BC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5ED68A70" w:tentative="1">
      <w:start w:val="1"/>
      <w:numFmt w:val="lowerLetter"/>
      <w:lvlText w:val="%2."/>
      <w:lvlJc w:val="left"/>
      <w:pPr>
        <w:ind w:left="1440" w:hanging="360"/>
      </w:pPr>
    </w:lvl>
    <w:lvl w:ilvl="2" w:tplc="8A682EA2" w:tentative="1">
      <w:start w:val="1"/>
      <w:numFmt w:val="lowerRoman"/>
      <w:lvlText w:val="%3."/>
      <w:lvlJc w:val="right"/>
      <w:pPr>
        <w:ind w:left="2160" w:hanging="180"/>
      </w:pPr>
    </w:lvl>
    <w:lvl w:ilvl="3" w:tplc="705E3094" w:tentative="1">
      <w:start w:val="1"/>
      <w:numFmt w:val="decimal"/>
      <w:lvlText w:val="%4."/>
      <w:lvlJc w:val="left"/>
      <w:pPr>
        <w:ind w:left="2880" w:hanging="360"/>
      </w:pPr>
    </w:lvl>
    <w:lvl w:ilvl="4" w:tplc="FB1AAB7A" w:tentative="1">
      <w:start w:val="1"/>
      <w:numFmt w:val="lowerLetter"/>
      <w:lvlText w:val="%5."/>
      <w:lvlJc w:val="left"/>
      <w:pPr>
        <w:ind w:left="3600" w:hanging="360"/>
      </w:pPr>
    </w:lvl>
    <w:lvl w:ilvl="5" w:tplc="05AAC19E" w:tentative="1">
      <w:start w:val="1"/>
      <w:numFmt w:val="lowerRoman"/>
      <w:lvlText w:val="%6."/>
      <w:lvlJc w:val="right"/>
      <w:pPr>
        <w:ind w:left="4320" w:hanging="180"/>
      </w:pPr>
    </w:lvl>
    <w:lvl w:ilvl="6" w:tplc="82F44F9C" w:tentative="1">
      <w:start w:val="1"/>
      <w:numFmt w:val="decimal"/>
      <w:lvlText w:val="%7."/>
      <w:lvlJc w:val="left"/>
      <w:pPr>
        <w:ind w:left="5040" w:hanging="360"/>
      </w:pPr>
    </w:lvl>
    <w:lvl w:ilvl="7" w:tplc="70CCDCE0" w:tentative="1">
      <w:start w:val="1"/>
      <w:numFmt w:val="lowerLetter"/>
      <w:lvlText w:val="%8."/>
      <w:lvlJc w:val="left"/>
      <w:pPr>
        <w:ind w:left="5760" w:hanging="360"/>
      </w:pPr>
    </w:lvl>
    <w:lvl w:ilvl="8" w:tplc="09EAB0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93341"/>
    <w:multiLevelType w:val="multilevel"/>
    <w:tmpl w:val="B426CB4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43EB58E9"/>
    <w:multiLevelType w:val="hybridMultilevel"/>
    <w:tmpl w:val="D0A85866"/>
    <w:lvl w:ilvl="0" w:tplc="807A37E8">
      <w:start w:val="1"/>
      <w:numFmt w:val="bullet"/>
      <w:pStyle w:val="R6sub-bullet"/>
      <w:lvlText w:val="˗"/>
      <w:lvlJc w:val="left"/>
      <w:pPr>
        <w:ind w:left="2083" w:hanging="360"/>
      </w:pPr>
      <w:rPr>
        <w:rFonts w:ascii="Arial" w:hAnsi="Arial" w:hint="default"/>
      </w:rPr>
    </w:lvl>
    <w:lvl w:ilvl="1" w:tplc="386015FA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60C4B86E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6E27FD0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EE1EA140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C48CD420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7E1ECEC8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829650E4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A52C15C4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13" w15:restartNumberingAfterBreak="0">
    <w:nsid w:val="47C75BDA"/>
    <w:multiLevelType w:val="hybridMultilevel"/>
    <w:tmpl w:val="8B1E8F12"/>
    <w:lvl w:ilvl="0" w:tplc="4308E1E8">
      <w:start w:val="1"/>
      <w:numFmt w:val="bullet"/>
      <w:pStyle w:val="R5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3D2751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1D68FF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73825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DA27BD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FE6947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ED034F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D44D8B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81E194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457781"/>
    <w:multiLevelType w:val="hybridMultilevel"/>
    <w:tmpl w:val="B02E4626"/>
    <w:lvl w:ilvl="0" w:tplc="BC0229FE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3ACE4740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AEFEDD2C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8A3A3492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2E608CD4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254E62DE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724EA6E6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5B785CE0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59A0EBFC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5" w15:restartNumberingAfterBreak="0">
    <w:nsid w:val="52B23514"/>
    <w:multiLevelType w:val="multilevel"/>
    <w:tmpl w:val="B762B1D6"/>
    <w:lvl w:ilvl="0">
      <w:start w:val="1"/>
      <w:numFmt w:val="decimal"/>
      <w:pStyle w:val="ListParagraph"/>
      <w:lvlText w:val="%1"/>
      <w:lvlJc w:val="left"/>
      <w:pPr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56B65E63"/>
    <w:multiLevelType w:val="hybridMultilevel"/>
    <w:tmpl w:val="A8B251F6"/>
    <w:lvl w:ilvl="0" w:tplc="DCF2C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8610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E36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A417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1E5A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826A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3278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A63B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7E53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36897"/>
    <w:multiLevelType w:val="multilevel"/>
    <w:tmpl w:val="A8D6C1F2"/>
    <w:lvl w:ilvl="0">
      <w:start w:val="1"/>
      <w:numFmt w:val="decimal"/>
      <w:pStyle w:val="R1heading"/>
      <w:lvlText w:val="%1"/>
      <w:lvlJc w:val="left"/>
      <w:pPr>
        <w:ind w:left="567" w:hanging="567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R3paragraph"/>
      <w:lvlText w:val="%1.%2"/>
      <w:lvlJc w:val="left"/>
      <w:pPr>
        <w:ind w:left="851" w:hanging="4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pStyle w:val="R7thirdlevelparagraph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CAE6F36"/>
    <w:multiLevelType w:val="multilevel"/>
    <w:tmpl w:val="6F522544"/>
    <w:styleLink w:val="Style1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auto"/>
        <w:sz w:val="24"/>
        <w:szCs w:val="28"/>
        <w:vertAlign w:val="baseline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FF35EF6"/>
    <w:multiLevelType w:val="multilevel"/>
    <w:tmpl w:val="C73CFDD0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szCs w:val="28"/>
        <w:vertAlign w:val="baseline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7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8"/>
  </w:num>
  <w:num w:numId="14">
    <w:abstractNumId w:val="19"/>
  </w:num>
  <w:num w:numId="15">
    <w:abstractNumId w:val="13"/>
  </w:num>
  <w:num w:numId="16">
    <w:abstractNumId w:val="17"/>
    <w:lvlOverride w:ilvl="0">
      <w:lvl w:ilvl="0">
        <w:start w:val="1"/>
        <w:numFmt w:val="decimal"/>
        <w:pStyle w:val="R1heading"/>
        <w:lvlText w:val="%1."/>
        <w:lvlJc w:val="left"/>
        <w:pPr>
          <w:ind w:left="567" w:hanging="567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R3paragraph"/>
        <w:lvlText w:val="%1.%2"/>
        <w:lvlJc w:val="left"/>
        <w:pPr>
          <w:ind w:left="567" w:hanging="567"/>
        </w:pPr>
        <w:rPr>
          <w:rFonts w:ascii="Arial" w:hAnsi="Arial" w:hint="default"/>
          <w:b w:val="0"/>
          <w:i w:val="0"/>
          <w:caps w:val="0"/>
          <w:strike w:val="0"/>
          <w:dstrike w:val="0"/>
          <w:vanish w:val="0"/>
          <w:color w:val="auto"/>
          <w:sz w:val="24"/>
          <w:vertAlign w:val="baseline"/>
        </w:rPr>
      </w:lvl>
    </w:lvlOverride>
    <w:lvlOverride w:ilvl="2">
      <w:lvl w:ilvl="2">
        <w:start w:val="1"/>
        <w:numFmt w:val="lowerRoman"/>
        <w:pStyle w:val="R7thirdlevelparagraph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7">
    <w:abstractNumId w:val="17"/>
    <w:lvlOverride w:ilvl="0">
      <w:lvl w:ilvl="0">
        <w:start w:val="1"/>
        <w:numFmt w:val="decimal"/>
        <w:pStyle w:val="R1heading"/>
        <w:lvlText w:val="%1."/>
        <w:lvlJc w:val="left"/>
        <w:pPr>
          <w:ind w:left="567" w:hanging="567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R3paragraph"/>
        <w:lvlText w:val="%1.%2"/>
        <w:lvlJc w:val="left"/>
        <w:pPr>
          <w:ind w:left="567" w:hanging="567"/>
        </w:pPr>
        <w:rPr>
          <w:rFonts w:ascii="Arial" w:hAnsi="Arial" w:hint="default"/>
          <w:b w:val="0"/>
          <w:i w:val="0"/>
          <w:caps w:val="0"/>
          <w:strike w:val="0"/>
          <w:dstrike w:val="0"/>
          <w:vanish w:val="0"/>
          <w:color w:val="auto"/>
          <w:sz w:val="24"/>
          <w:vertAlign w:val="baseline"/>
        </w:rPr>
      </w:lvl>
    </w:lvlOverride>
    <w:lvlOverride w:ilvl="2">
      <w:lvl w:ilvl="2">
        <w:start w:val="1"/>
        <w:numFmt w:val="lowerRoman"/>
        <w:pStyle w:val="R7thirdlevelparagraph"/>
        <w:lvlText w:val="%3)"/>
        <w:lvlJc w:val="left"/>
        <w:pPr>
          <w:ind w:left="1134" w:hanging="283"/>
        </w:pPr>
        <w:rPr>
          <w:rFonts w:ascii="Arial" w:hAnsi="Arial" w:hint="default"/>
          <w:b w:val="0"/>
          <w:i w:val="0"/>
          <w:caps w:val="0"/>
          <w:strike w:val="0"/>
          <w:dstrike w:val="0"/>
          <w:vanish w:val="0"/>
          <w:color w:val="auto"/>
          <w:sz w:val="24"/>
          <w:vertAlign w:val="baseline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8">
    <w:abstractNumId w:val="19"/>
  </w:num>
  <w:num w:numId="19">
    <w:abstractNumId w:val="19"/>
  </w:num>
  <w:num w:numId="20">
    <w:abstractNumId w:val="11"/>
  </w:num>
  <w:num w:numId="21">
    <w:abstractNumId w:val="15"/>
  </w:num>
  <w:num w:numId="22">
    <w:abstractNumId w:val="14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72"/>
    <w:rsid w:val="003F0572"/>
    <w:rsid w:val="0045032E"/>
    <w:rsid w:val="00C2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0B845"/>
  <w15:docId w15:val="{22010CD5-E40A-47DD-BAC7-C50FF95C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804A3"/>
  </w:style>
  <w:style w:type="paragraph" w:styleId="Heading1">
    <w:name w:val="heading 1"/>
    <w:basedOn w:val="Normal"/>
    <w:next w:val="Normal"/>
    <w:link w:val="Heading1Char"/>
    <w:uiPriority w:val="9"/>
    <w:rsid w:val="00F02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Ruthstandard">
    <w:name w:val="Ruth standard"/>
    <w:uiPriority w:val="99"/>
    <w:rsid w:val="00130762"/>
    <w:pPr>
      <w:numPr>
        <w:numId w:val="1"/>
      </w:numPr>
    </w:pPr>
  </w:style>
  <w:style w:type="paragraph" w:customStyle="1" w:styleId="R0title">
    <w:name w:val="R0 title"/>
    <w:basedOn w:val="Heading1"/>
    <w:link w:val="R0titleChar"/>
    <w:autoRedefine/>
    <w:qFormat/>
    <w:rsid w:val="005559BD"/>
    <w:pPr>
      <w:spacing w:before="0" w:after="0"/>
    </w:pPr>
    <w:rPr>
      <w:rFonts w:ascii="Arial" w:hAnsi="Arial" w:cs="Arial"/>
      <w:color w:val="auto"/>
      <w:sz w:val="16"/>
      <w:szCs w:val="16"/>
    </w:rPr>
  </w:style>
  <w:style w:type="paragraph" w:customStyle="1" w:styleId="R1heading">
    <w:name w:val="R1 heading"/>
    <w:basedOn w:val="Subtitle"/>
    <w:link w:val="R1headingChar"/>
    <w:autoRedefine/>
    <w:qFormat/>
    <w:rsid w:val="00951213"/>
    <w:pPr>
      <w:numPr>
        <w:ilvl w:val="0"/>
        <w:numId w:val="3"/>
      </w:numPr>
      <w:spacing w:before="240"/>
    </w:pPr>
    <w:rPr>
      <w:b/>
      <w:color w:val="auto"/>
      <w:spacing w:val="0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02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0titleChar">
    <w:name w:val="R0 title Char"/>
    <w:basedOn w:val="Heading1Char"/>
    <w:link w:val="R0title"/>
    <w:rsid w:val="005559BD"/>
    <w:rPr>
      <w:rFonts w:asciiTheme="majorHAnsi" w:eastAsiaTheme="majorEastAsia" w:hAnsiTheme="majorHAnsi" w:cs="Arial"/>
      <w:color w:val="2E74B5" w:themeColor="accent1" w:themeShade="BF"/>
      <w:sz w:val="16"/>
      <w:szCs w:val="16"/>
    </w:rPr>
  </w:style>
  <w:style w:type="paragraph" w:customStyle="1" w:styleId="Rnumberedparagraph">
    <w:name w:val="R numbered paragraph"/>
    <w:basedOn w:val="R3paragraph"/>
    <w:link w:val="RnumberedparagraphChar"/>
    <w:autoRedefine/>
    <w:rsid w:val="00D87E41"/>
  </w:style>
  <w:style w:type="paragraph" w:styleId="Subtitle">
    <w:name w:val="Subtitle"/>
    <w:basedOn w:val="Normal"/>
    <w:next w:val="Normal"/>
    <w:link w:val="SubtitleChar"/>
    <w:uiPriority w:val="11"/>
    <w:rsid w:val="008872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872C9"/>
    <w:rPr>
      <w:rFonts w:eastAsiaTheme="minorEastAsia"/>
      <w:color w:val="5A5A5A" w:themeColor="text1" w:themeTint="A5"/>
      <w:spacing w:val="15"/>
    </w:rPr>
  </w:style>
  <w:style w:type="character" w:customStyle="1" w:styleId="R1headingChar">
    <w:name w:val="R1 heading Char"/>
    <w:basedOn w:val="SubtitleChar"/>
    <w:link w:val="R1heading"/>
    <w:rsid w:val="00951213"/>
    <w:rPr>
      <w:rFonts w:ascii="Arial" w:eastAsiaTheme="minorEastAsia" w:hAnsi="Arial"/>
      <w:b/>
      <w:color w:val="5A5A5A" w:themeColor="text1" w:themeTint="A5"/>
      <w:spacing w:val="15"/>
      <w:sz w:val="28"/>
    </w:rPr>
  </w:style>
  <w:style w:type="numbering" w:customStyle="1" w:styleId="Style1">
    <w:name w:val="Style1"/>
    <w:uiPriority w:val="99"/>
    <w:rsid w:val="00873C5A"/>
    <w:pPr>
      <w:numPr>
        <w:numId w:val="13"/>
      </w:numPr>
    </w:pPr>
  </w:style>
  <w:style w:type="paragraph" w:styleId="ListNumber">
    <w:name w:val="List Number"/>
    <w:basedOn w:val="Normal"/>
    <w:link w:val="ListNumberChar"/>
    <w:uiPriority w:val="99"/>
    <w:semiHidden/>
    <w:unhideWhenUsed/>
    <w:rsid w:val="008872C9"/>
    <w:pPr>
      <w:contextualSpacing/>
    </w:pPr>
  </w:style>
  <w:style w:type="character" w:customStyle="1" w:styleId="ListNumberChar">
    <w:name w:val="List Number Char"/>
    <w:basedOn w:val="DefaultParagraphFont"/>
    <w:link w:val="ListNumber"/>
    <w:uiPriority w:val="99"/>
    <w:semiHidden/>
    <w:rsid w:val="008872C9"/>
  </w:style>
  <w:style w:type="character" w:customStyle="1" w:styleId="RnumberedparagraphChar">
    <w:name w:val="R numbered paragraph Char"/>
    <w:basedOn w:val="ListNumberChar"/>
    <w:link w:val="Rnumberedparagraph"/>
    <w:rsid w:val="00D87E41"/>
    <w:rPr>
      <w:rFonts w:ascii="Arial" w:eastAsiaTheme="minorEastAsia" w:hAnsi="Arial" w:cs="Times New Roman"/>
      <w:sz w:val="24"/>
      <w:szCs w:val="24"/>
      <w:lang w:eastAsia="en-GB"/>
    </w:rPr>
  </w:style>
  <w:style w:type="paragraph" w:customStyle="1" w:styleId="R5bullet">
    <w:name w:val="R5 bullet"/>
    <w:basedOn w:val="ListBullet"/>
    <w:link w:val="R5bulletChar"/>
    <w:autoRedefine/>
    <w:qFormat/>
    <w:rsid w:val="00CD7D7B"/>
    <w:pPr>
      <w:numPr>
        <w:numId w:val="15"/>
      </w:numPr>
      <w:ind w:left="1135" w:hanging="284"/>
    </w:pPr>
    <w:rPr>
      <w:rFonts w:ascii="Arial" w:hAnsi="Arial"/>
      <w:sz w:val="24"/>
    </w:rPr>
  </w:style>
  <w:style w:type="paragraph" w:customStyle="1" w:styleId="R4blankparagraph">
    <w:name w:val="R4 blank paragraph"/>
    <w:basedOn w:val="Rnumberedparagraph"/>
    <w:link w:val="R4blankparagraphChar"/>
    <w:autoRedefine/>
    <w:qFormat/>
    <w:rsid w:val="000D1344"/>
    <w:pPr>
      <w:numPr>
        <w:ilvl w:val="0"/>
        <w:numId w:val="0"/>
      </w:numPr>
    </w:pPr>
  </w:style>
  <w:style w:type="character" w:customStyle="1" w:styleId="R5bulletChar">
    <w:name w:val="R5 bullet Char"/>
    <w:basedOn w:val="RnumberedparagraphChar"/>
    <w:link w:val="R5bullet"/>
    <w:rsid w:val="00CD7D7B"/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R3paragraph">
    <w:name w:val="R3 paragraph"/>
    <w:basedOn w:val="R1heading"/>
    <w:link w:val="R3paragraphChar"/>
    <w:qFormat/>
    <w:rsid w:val="0017397E"/>
    <w:pPr>
      <w:numPr>
        <w:ilvl w:val="1"/>
      </w:numPr>
      <w:spacing w:before="120"/>
      <w:ind w:left="567" w:hanging="567"/>
    </w:pPr>
    <w:rPr>
      <w:b w:val="0"/>
      <w:sz w:val="24"/>
    </w:rPr>
  </w:style>
  <w:style w:type="character" w:customStyle="1" w:styleId="R4blankparagraphChar">
    <w:name w:val="R4 blank paragraph Char"/>
    <w:basedOn w:val="RnumberedparagraphChar"/>
    <w:link w:val="R4blankparagraph"/>
    <w:rsid w:val="000D1344"/>
    <w:rPr>
      <w:rFonts w:ascii="Arial" w:eastAsiaTheme="minorEastAsia" w:hAnsi="Arial" w:cs="Times New Roman"/>
      <w:sz w:val="24"/>
      <w:szCs w:val="24"/>
      <w:lang w:eastAsia="en-GB"/>
    </w:rPr>
  </w:style>
  <w:style w:type="paragraph" w:customStyle="1" w:styleId="Rtableheader">
    <w:name w:val="R table header"/>
    <w:basedOn w:val="R2sub-heading"/>
    <w:next w:val="R3paragraph"/>
    <w:rsid w:val="00CE6297"/>
    <w:pPr>
      <w:spacing w:before="40" w:after="40"/>
      <w:ind w:left="0"/>
    </w:pPr>
  </w:style>
  <w:style w:type="paragraph" w:customStyle="1" w:styleId="R7thirdlevelparagraph">
    <w:name w:val="R7 third level paragraph"/>
    <w:basedOn w:val="R3paragraph"/>
    <w:link w:val="R7thirdlevelparagraphChar"/>
    <w:autoRedefine/>
    <w:qFormat/>
    <w:rsid w:val="00FB51F3"/>
    <w:pPr>
      <w:numPr>
        <w:ilvl w:val="2"/>
      </w:numPr>
    </w:pPr>
  </w:style>
  <w:style w:type="character" w:customStyle="1" w:styleId="R3paragraphChar">
    <w:name w:val="R3 paragraph Char"/>
    <w:basedOn w:val="R1headingChar"/>
    <w:link w:val="R3paragraph"/>
    <w:rsid w:val="0017397E"/>
    <w:rPr>
      <w:rFonts w:ascii="Arial" w:eastAsiaTheme="minorEastAsia" w:hAnsi="Arial"/>
      <w:b w:val="0"/>
      <w:color w:val="5A5A5A" w:themeColor="text1" w:themeTint="A5"/>
      <w:spacing w:val="15"/>
      <w:sz w:val="24"/>
    </w:rPr>
  </w:style>
  <w:style w:type="character" w:customStyle="1" w:styleId="R7thirdlevelparagraphChar">
    <w:name w:val="R7 third level paragraph Char"/>
    <w:basedOn w:val="R3paragraphChar"/>
    <w:link w:val="R7thirdlevelparagraph"/>
    <w:rsid w:val="00FB51F3"/>
    <w:rPr>
      <w:rFonts w:ascii="Arial" w:eastAsiaTheme="minorEastAsia" w:hAnsi="Arial"/>
      <w:b w:val="0"/>
      <w:color w:val="5A5A5A" w:themeColor="text1" w:themeTint="A5"/>
      <w:spacing w:val="15"/>
      <w:sz w:val="24"/>
    </w:rPr>
  </w:style>
  <w:style w:type="paragraph" w:customStyle="1" w:styleId="R8quotation">
    <w:name w:val="R8 quotation"/>
    <w:basedOn w:val="R4blankparagraph"/>
    <w:link w:val="R8quotationChar"/>
    <w:qFormat/>
    <w:rsid w:val="000D1344"/>
    <w:pPr>
      <w:ind w:left="567"/>
    </w:pPr>
  </w:style>
  <w:style w:type="paragraph" w:customStyle="1" w:styleId="R2sub-heading">
    <w:name w:val="R2 sub-heading"/>
    <w:basedOn w:val="R3paragraph"/>
    <w:link w:val="R2sub-headingChar"/>
    <w:autoRedefine/>
    <w:qFormat/>
    <w:rsid w:val="00D30A41"/>
    <w:pPr>
      <w:numPr>
        <w:ilvl w:val="0"/>
        <w:numId w:val="0"/>
      </w:numPr>
      <w:ind w:left="567"/>
    </w:pPr>
    <w:rPr>
      <w:b/>
    </w:rPr>
  </w:style>
  <w:style w:type="character" w:customStyle="1" w:styleId="R8quotationChar">
    <w:name w:val="R8 quotation Char"/>
    <w:basedOn w:val="R4blankparagraphChar"/>
    <w:link w:val="R8quotation"/>
    <w:rsid w:val="000D1344"/>
    <w:rPr>
      <w:rFonts w:ascii="Arial" w:eastAsiaTheme="minorEastAsia" w:hAnsi="Arial" w:cs="Times New Roman"/>
      <w:sz w:val="24"/>
      <w:szCs w:val="24"/>
      <w:lang w:eastAsia="en-GB"/>
    </w:rPr>
  </w:style>
  <w:style w:type="character" w:customStyle="1" w:styleId="R2sub-headingChar">
    <w:name w:val="R2 sub-heading Char"/>
    <w:basedOn w:val="R3paragraphChar"/>
    <w:link w:val="R2sub-heading"/>
    <w:rsid w:val="00D30A41"/>
    <w:rPr>
      <w:rFonts w:ascii="Arial" w:eastAsiaTheme="minorEastAsia" w:hAnsi="Arial"/>
      <w:b/>
      <w:color w:val="5A5A5A" w:themeColor="text1" w:themeTint="A5"/>
      <w:spacing w:val="15"/>
      <w:sz w:val="24"/>
    </w:rPr>
  </w:style>
  <w:style w:type="paragraph" w:styleId="Header">
    <w:name w:val="header"/>
    <w:basedOn w:val="Normal"/>
    <w:link w:val="HeaderChar"/>
    <w:uiPriority w:val="99"/>
    <w:unhideWhenUsed/>
    <w:rsid w:val="005A6C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CDB"/>
  </w:style>
  <w:style w:type="paragraph" w:styleId="Footer">
    <w:name w:val="footer"/>
    <w:basedOn w:val="Normal"/>
    <w:link w:val="FooterChar"/>
    <w:uiPriority w:val="99"/>
    <w:unhideWhenUsed/>
    <w:rsid w:val="005A6C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CDB"/>
  </w:style>
  <w:style w:type="paragraph" w:styleId="ListParagraph">
    <w:name w:val="List Paragraph"/>
    <w:basedOn w:val="Normal"/>
    <w:link w:val="ListParagraphChar"/>
    <w:uiPriority w:val="34"/>
    <w:qFormat/>
    <w:rsid w:val="00D87E41"/>
    <w:pPr>
      <w:numPr>
        <w:numId w:val="21"/>
      </w:numPr>
      <w:spacing w:before="60" w:after="60"/>
      <w:contextualSpacing/>
    </w:pPr>
  </w:style>
  <w:style w:type="paragraph" w:styleId="ListBullet">
    <w:name w:val="List Bullet"/>
    <w:basedOn w:val="Normal"/>
    <w:rsid w:val="00D87E41"/>
    <w:pPr>
      <w:tabs>
        <w:tab w:val="num" w:pos="360"/>
      </w:tabs>
      <w:ind w:left="360" w:hanging="360"/>
    </w:pPr>
    <w:rPr>
      <w:rFonts w:ascii="Verdana" w:hAnsi="Verdana"/>
      <w:sz w:val="20"/>
    </w:rPr>
  </w:style>
  <w:style w:type="character" w:customStyle="1" w:styleId="ListParagraphChar">
    <w:name w:val="List Paragraph Char"/>
    <w:link w:val="ListParagraph"/>
    <w:uiPriority w:val="34"/>
    <w:rsid w:val="00D87E41"/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R6sub-bullet">
    <w:name w:val="R6 sub-bullet"/>
    <w:basedOn w:val="ListBullet"/>
    <w:link w:val="R6sub-bulletChar"/>
    <w:qFormat/>
    <w:rsid w:val="00E42063"/>
    <w:pPr>
      <w:numPr>
        <w:numId w:val="23"/>
      </w:numPr>
      <w:ind w:left="1701" w:hanging="283"/>
    </w:pPr>
    <w:rPr>
      <w:rFonts w:ascii="Arial" w:hAnsi="Arial"/>
      <w:sz w:val="24"/>
    </w:rPr>
  </w:style>
  <w:style w:type="paragraph" w:customStyle="1" w:styleId="Rtablecontent">
    <w:name w:val="R table content"/>
    <w:basedOn w:val="R4blankparagraph"/>
    <w:rsid w:val="00CE6297"/>
    <w:pPr>
      <w:spacing w:before="40" w:after="40"/>
    </w:pPr>
  </w:style>
  <w:style w:type="character" w:customStyle="1" w:styleId="R6sub-bulletChar">
    <w:name w:val="R6 sub-bullet Char"/>
    <w:basedOn w:val="R5bulletChar"/>
    <w:link w:val="R6sub-bullet"/>
    <w:rsid w:val="00E42063"/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R2sub-subheading">
    <w:name w:val="R2 sub-sub heading"/>
    <w:basedOn w:val="R2sub-heading"/>
    <w:rsid w:val="005804A3"/>
    <w:rPr>
      <w:i/>
    </w:rPr>
  </w:style>
  <w:style w:type="paragraph" w:customStyle="1" w:styleId="R2sub-heading1sthalf">
    <w:name w:val="R2 sub-heading 1st half"/>
    <w:basedOn w:val="R2sub-heading"/>
    <w:rsid w:val="00B471E0"/>
    <w:pPr>
      <w:spacing w:after="0"/>
    </w:pPr>
  </w:style>
  <w:style w:type="paragraph" w:customStyle="1" w:styleId="R2sub-heading2ndhalf">
    <w:name w:val="R2 sub-heading 2nd half"/>
    <w:basedOn w:val="R2sub-heading1sthalf"/>
    <w:rsid w:val="00B471E0"/>
    <w:pPr>
      <w:spacing w:before="0" w:after="120"/>
    </w:pPr>
    <w:rPr>
      <w:b w:val="0"/>
    </w:rPr>
  </w:style>
  <w:style w:type="character" w:styleId="Hyperlink">
    <w:name w:val="Hyperlink"/>
    <w:aliases w:val="R Hyperlink"/>
    <w:basedOn w:val="DefaultParagraphFont"/>
    <w:uiPriority w:val="99"/>
    <w:unhideWhenUsed/>
    <w:rsid w:val="00527274"/>
    <w:rPr>
      <w:rFonts w:ascii="Arial" w:hAnsi="Arial"/>
      <w:sz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1BDC"/>
    <w:rPr>
      <w:color w:val="954F72"/>
      <w:u w:val="single"/>
    </w:rPr>
  </w:style>
  <w:style w:type="paragraph" w:customStyle="1" w:styleId="msonormal0">
    <w:name w:val="msonormal"/>
    <w:basedOn w:val="Normal"/>
    <w:rsid w:val="00321B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font5">
    <w:name w:val="font5"/>
    <w:basedOn w:val="Normal"/>
    <w:rsid w:val="00321BDC"/>
    <w:pPr>
      <w:spacing w:before="100" w:beforeAutospacing="1" w:after="100" w:afterAutospacing="1"/>
    </w:pPr>
    <w:rPr>
      <w:rFonts w:eastAsia="Times New Roman" w:cs="Arial"/>
      <w:color w:val="000000"/>
      <w:lang w:eastAsia="en-GB"/>
    </w:rPr>
  </w:style>
  <w:style w:type="paragraph" w:customStyle="1" w:styleId="font6">
    <w:name w:val="font6"/>
    <w:basedOn w:val="Normal"/>
    <w:rsid w:val="00321BDC"/>
    <w:pPr>
      <w:spacing w:before="100" w:beforeAutospacing="1" w:after="100" w:afterAutospacing="1"/>
    </w:pPr>
    <w:rPr>
      <w:rFonts w:eastAsia="Times New Roman" w:cs="Arial"/>
      <w:color w:val="FF0000"/>
      <w:lang w:eastAsia="en-GB"/>
    </w:rPr>
  </w:style>
  <w:style w:type="paragraph" w:customStyle="1" w:styleId="font7">
    <w:name w:val="font7"/>
    <w:basedOn w:val="Normal"/>
    <w:rsid w:val="00321BDC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GB"/>
    </w:rPr>
  </w:style>
  <w:style w:type="paragraph" w:customStyle="1" w:styleId="font8">
    <w:name w:val="font8"/>
    <w:basedOn w:val="Normal"/>
    <w:rsid w:val="00321BDC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GB"/>
    </w:rPr>
  </w:style>
  <w:style w:type="paragraph" w:customStyle="1" w:styleId="font9">
    <w:name w:val="font9"/>
    <w:basedOn w:val="Normal"/>
    <w:rsid w:val="00321BDC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22"/>
      <w:szCs w:val="22"/>
      <w:lang w:eastAsia="en-GB"/>
    </w:rPr>
  </w:style>
  <w:style w:type="paragraph" w:customStyle="1" w:styleId="xl64">
    <w:name w:val="xl64"/>
    <w:basedOn w:val="Normal"/>
    <w:rsid w:val="00321BDC"/>
    <w:pPr>
      <w:shd w:val="clear" w:color="000000" w:fill="FFF2CC"/>
      <w:spacing w:before="100" w:beforeAutospacing="1" w:after="100" w:afterAutospacing="1"/>
      <w:textAlignment w:val="top"/>
    </w:pPr>
    <w:rPr>
      <w:rFonts w:eastAsia="Times New Roman" w:cs="Arial"/>
      <w:b/>
      <w:bCs/>
      <w:lang w:eastAsia="en-GB"/>
    </w:rPr>
  </w:style>
  <w:style w:type="paragraph" w:customStyle="1" w:styleId="xl65">
    <w:name w:val="xl65"/>
    <w:basedOn w:val="Normal"/>
    <w:rsid w:val="00321BDC"/>
    <w:pPr>
      <w:spacing w:before="100" w:beforeAutospacing="1" w:after="100" w:afterAutospacing="1"/>
      <w:textAlignment w:val="top"/>
    </w:pPr>
    <w:rPr>
      <w:rFonts w:eastAsia="Times New Roman" w:cs="Arial"/>
      <w:lang w:eastAsia="en-GB"/>
    </w:rPr>
  </w:style>
  <w:style w:type="paragraph" w:customStyle="1" w:styleId="xl66">
    <w:name w:val="xl66"/>
    <w:basedOn w:val="Normal"/>
    <w:rsid w:val="00321BDC"/>
    <w:pPr>
      <w:shd w:val="clear" w:color="000000" w:fill="D9E1F2"/>
      <w:spacing w:before="100" w:beforeAutospacing="1" w:after="100" w:afterAutospacing="1"/>
      <w:textAlignment w:val="top"/>
    </w:pPr>
    <w:rPr>
      <w:rFonts w:eastAsia="Times New Roman" w:cs="Arial"/>
      <w:lang w:eastAsia="en-GB"/>
    </w:rPr>
  </w:style>
  <w:style w:type="paragraph" w:customStyle="1" w:styleId="xl67">
    <w:name w:val="xl67"/>
    <w:basedOn w:val="Normal"/>
    <w:rsid w:val="00321BDC"/>
    <w:pPr>
      <w:spacing w:before="100" w:beforeAutospacing="1" w:after="100" w:afterAutospacing="1"/>
      <w:textAlignment w:val="top"/>
    </w:pPr>
    <w:rPr>
      <w:rFonts w:eastAsia="Times New Roman" w:cs="Arial"/>
      <w:lang w:eastAsia="en-GB"/>
    </w:rPr>
  </w:style>
  <w:style w:type="paragraph" w:customStyle="1" w:styleId="xl68">
    <w:name w:val="xl68"/>
    <w:basedOn w:val="Normal"/>
    <w:rsid w:val="00321BDC"/>
    <w:pPr>
      <w:spacing w:before="100" w:beforeAutospacing="1" w:after="100" w:afterAutospacing="1"/>
      <w:textAlignment w:val="top"/>
    </w:pPr>
    <w:rPr>
      <w:rFonts w:eastAsia="Times New Roman" w:cs="Arial"/>
      <w:lang w:eastAsia="en-GB"/>
    </w:rPr>
  </w:style>
  <w:style w:type="paragraph" w:customStyle="1" w:styleId="xl69">
    <w:name w:val="xl69"/>
    <w:basedOn w:val="Normal"/>
    <w:rsid w:val="00321BDC"/>
    <w:pPr>
      <w:shd w:val="clear" w:color="000000" w:fill="E2EFDA"/>
      <w:spacing w:before="100" w:beforeAutospacing="1" w:after="100" w:afterAutospacing="1"/>
      <w:textAlignment w:val="top"/>
    </w:pPr>
    <w:rPr>
      <w:rFonts w:eastAsia="Times New Roman" w:cs="Arial"/>
      <w:lang w:eastAsia="en-GB"/>
    </w:rPr>
  </w:style>
  <w:style w:type="paragraph" w:customStyle="1" w:styleId="xl70">
    <w:name w:val="xl70"/>
    <w:basedOn w:val="Normal"/>
    <w:rsid w:val="00321BDC"/>
    <w:pPr>
      <w:shd w:val="clear" w:color="000000" w:fill="FFF2CC"/>
      <w:spacing w:before="100" w:beforeAutospacing="1" w:after="100" w:afterAutospacing="1"/>
      <w:textAlignment w:val="top"/>
    </w:pPr>
    <w:rPr>
      <w:rFonts w:eastAsia="Times New Roman" w:cs="Arial"/>
      <w:lang w:eastAsia="en-GB"/>
    </w:rPr>
  </w:style>
  <w:style w:type="paragraph" w:customStyle="1" w:styleId="xl71">
    <w:name w:val="xl71"/>
    <w:basedOn w:val="Normal"/>
    <w:rsid w:val="00321BDC"/>
    <w:pPr>
      <w:spacing w:before="100" w:beforeAutospacing="1" w:after="100" w:afterAutospacing="1"/>
      <w:textAlignment w:val="top"/>
    </w:pPr>
    <w:rPr>
      <w:rFonts w:eastAsia="Times New Roman" w:cs="Arial"/>
      <w:b/>
      <w:bCs/>
      <w:lang w:eastAsia="en-GB"/>
    </w:rPr>
  </w:style>
  <w:style w:type="paragraph" w:customStyle="1" w:styleId="xl72">
    <w:name w:val="xl72"/>
    <w:basedOn w:val="Normal"/>
    <w:rsid w:val="00321BDC"/>
    <w:pPr>
      <w:shd w:val="clear" w:color="000000" w:fill="FCE4D6"/>
      <w:spacing w:before="100" w:beforeAutospacing="1" w:after="100" w:afterAutospacing="1"/>
      <w:textAlignment w:val="top"/>
    </w:pPr>
    <w:rPr>
      <w:rFonts w:eastAsia="Times New Roman" w:cs="Arial"/>
      <w:lang w:eastAsia="en-GB"/>
    </w:rPr>
  </w:style>
  <w:style w:type="paragraph" w:customStyle="1" w:styleId="xl73">
    <w:name w:val="xl73"/>
    <w:basedOn w:val="Normal"/>
    <w:rsid w:val="00321BDC"/>
    <w:pPr>
      <w:shd w:val="clear" w:color="000000" w:fill="DDEBF7"/>
      <w:spacing w:before="100" w:beforeAutospacing="1" w:after="100" w:afterAutospacing="1"/>
      <w:textAlignment w:val="top"/>
    </w:pPr>
    <w:rPr>
      <w:rFonts w:eastAsia="Times New Roman" w:cs="Arial"/>
      <w:lang w:eastAsia="en-GB"/>
    </w:rPr>
  </w:style>
  <w:style w:type="paragraph" w:customStyle="1" w:styleId="xl74">
    <w:name w:val="xl74"/>
    <w:basedOn w:val="Normal"/>
    <w:rsid w:val="00321BDC"/>
    <w:pPr>
      <w:shd w:val="clear" w:color="000000" w:fill="FFFF00"/>
      <w:spacing w:before="100" w:beforeAutospacing="1" w:after="100" w:afterAutospacing="1"/>
      <w:textAlignment w:val="top"/>
    </w:pPr>
    <w:rPr>
      <w:rFonts w:eastAsia="Times New Roman" w:cs="Arial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15D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D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D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D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DD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8</Pages>
  <Words>2261</Words>
  <Characters>12891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Lowry, Ruth</dc:creator>
  <cp:lastModifiedBy>Race, Hannah</cp:lastModifiedBy>
  <cp:revision>11</cp:revision>
  <dcterms:created xsi:type="dcterms:W3CDTF">2021-03-16T16:09:00Z</dcterms:created>
  <dcterms:modified xsi:type="dcterms:W3CDTF">2021-04-09T10:25:00Z</dcterms:modified>
</cp:coreProperties>
</file>